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32" w:rsidRPr="009663F9" w:rsidRDefault="00DF1C32" w:rsidP="00DF1C32">
      <w:pPr>
        <w:jc w:val="center"/>
        <w:rPr>
          <w:sz w:val="22"/>
          <w:szCs w:val="22"/>
        </w:rPr>
      </w:pPr>
      <w:r w:rsidRPr="009663F9">
        <w:rPr>
          <w:sz w:val="22"/>
          <w:szCs w:val="22"/>
        </w:rPr>
        <w:t>CITY OF NANAIMO</w:t>
      </w:r>
    </w:p>
    <w:p w:rsidR="00DF1C32" w:rsidRPr="009663F9" w:rsidRDefault="00DF1C32" w:rsidP="00DF1C32">
      <w:pPr>
        <w:jc w:val="center"/>
        <w:rPr>
          <w:sz w:val="22"/>
          <w:szCs w:val="22"/>
        </w:rPr>
      </w:pPr>
    </w:p>
    <w:p w:rsidR="00DF1C32" w:rsidRPr="009663F9" w:rsidRDefault="00DF1C32" w:rsidP="00DF1C32">
      <w:pPr>
        <w:jc w:val="center"/>
        <w:rPr>
          <w:sz w:val="22"/>
          <w:szCs w:val="22"/>
        </w:rPr>
      </w:pPr>
      <w:proofErr w:type="gramStart"/>
      <w:r w:rsidRPr="009663F9">
        <w:rPr>
          <w:sz w:val="22"/>
          <w:szCs w:val="22"/>
        </w:rPr>
        <w:t>BYLAW NO.</w:t>
      </w:r>
      <w:proofErr w:type="gramEnd"/>
      <w:r w:rsidRPr="009663F9">
        <w:rPr>
          <w:sz w:val="22"/>
          <w:szCs w:val="22"/>
        </w:rPr>
        <w:t xml:space="preserve"> 4</w:t>
      </w:r>
      <w:r>
        <w:rPr>
          <w:sz w:val="22"/>
          <w:szCs w:val="22"/>
        </w:rPr>
        <w:t>5</w:t>
      </w:r>
      <w:r w:rsidRPr="009663F9">
        <w:rPr>
          <w:sz w:val="22"/>
          <w:szCs w:val="22"/>
        </w:rPr>
        <w:t>00.</w:t>
      </w:r>
      <w:r w:rsidR="005A1699">
        <w:rPr>
          <w:sz w:val="22"/>
          <w:szCs w:val="22"/>
        </w:rPr>
        <w:t>0</w:t>
      </w:r>
      <w:r w:rsidR="009F1A47">
        <w:rPr>
          <w:sz w:val="22"/>
          <w:szCs w:val="22"/>
        </w:rPr>
        <w:t>56</w:t>
      </w:r>
    </w:p>
    <w:p w:rsidR="00DF1C32" w:rsidRPr="009663F9" w:rsidRDefault="00DF1C32" w:rsidP="00DF1C32">
      <w:pPr>
        <w:jc w:val="center"/>
        <w:rPr>
          <w:sz w:val="22"/>
          <w:szCs w:val="22"/>
        </w:rPr>
      </w:pPr>
    </w:p>
    <w:p w:rsidR="00DF1C32" w:rsidRDefault="00DF1C32" w:rsidP="00DF1C32">
      <w:pPr>
        <w:jc w:val="center"/>
        <w:rPr>
          <w:sz w:val="22"/>
          <w:szCs w:val="22"/>
        </w:rPr>
      </w:pPr>
      <w:proofErr w:type="gramStart"/>
      <w:r w:rsidRPr="009663F9">
        <w:rPr>
          <w:sz w:val="22"/>
          <w:szCs w:val="22"/>
        </w:rPr>
        <w:t xml:space="preserve">A BYLAW TO AMEND THE CITY OF NANAIMO “ZONING BYLAW </w:t>
      </w:r>
      <w:r>
        <w:rPr>
          <w:sz w:val="22"/>
          <w:szCs w:val="22"/>
        </w:rPr>
        <w:t>2011 NO.</w:t>
      </w:r>
      <w:proofErr w:type="gramEnd"/>
      <w:r>
        <w:rPr>
          <w:sz w:val="22"/>
          <w:szCs w:val="22"/>
        </w:rPr>
        <w:t xml:space="preserve"> 45</w:t>
      </w:r>
      <w:r w:rsidRPr="009663F9">
        <w:rPr>
          <w:sz w:val="22"/>
          <w:szCs w:val="22"/>
        </w:rPr>
        <w:t>00”</w:t>
      </w:r>
    </w:p>
    <w:p w:rsidR="00FD6879" w:rsidRDefault="00FD6879" w:rsidP="00DF1C32">
      <w:pPr>
        <w:jc w:val="center"/>
        <w:rPr>
          <w:sz w:val="22"/>
          <w:szCs w:val="22"/>
        </w:rPr>
      </w:pPr>
    </w:p>
    <w:p w:rsidR="00DF1C32" w:rsidRPr="009663F9" w:rsidRDefault="00DF1C32" w:rsidP="00DF1C32">
      <w:pPr>
        <w:pBdr>
          <w:bottom w:val="single" w:sz="4" w:space="1" w:color="auto"/>
        </w:pBdr>
        <w:jc w:val="both"/>
        <w:rPr>
          <w:sz w:val="22"/>
          <w:szCs w:val="22"/>
        </w:rPr>
      </w:pPr>
    </w:p>
    <w:p w:rsidR="00DF1C32" w:rsidRDefault="00DF1C32" w:rsidP="00DF1C32">
      <w:pPr>
        <w:jc w:val="both"/>
        <w:rPr>
          <w:sz w:val="22"/>
          <w:szCs w:val="22"/>
        </w:rPr>
      </w:pPr>
    </w:p>
    <w:p w:rsidR="00FD6879" w:rsidRPr="009663F9" w:rsidRDefault="00FD6879" w:rsidP="00DF1C32">
      <w:pPr>
        <w:jc w:val="both"/>
        <w:rPr>
          <w:sz w:val="22"/>
          <w:szCs w:val="22"/>
        </w:rPr>
      </w:pPr>
    </w:p>
    <w:p w:rsidR="00DF1C32" w:rsidRPr="002A6437" w:rsidRDefault="00DF1C32" w:rsidP="00DF1C32">
      <w:pPr>
        <w:jc w:val="both"/>
        <w:rPr>
          <w:sz w:val="22"/>
          <w:szCs w:val="22"/>
        </w:rPr>
      </w:pPr>
      <w:r w:rsidRPr="009663F9">
        <w:rPr>
          <w:sz w:val="22"/>
          <w:szCs w:val="22"/>
        </w:rPr>
        <w:tab/>
      </w:r>
      <w:r w:rsidRPr="002A6437">
        <w:rPr>
          <w:sz w:val="22"/>
          <w:szCs w:val="22"/>
        </w:rPr>
        <w:t xml:space="preserve">WHEREAS the Council may zone land, by bylaw, pursuant to Sections 890, 891, 903 and 904 of the </w:t>
      </w:r>
      <w:r w:rsidRPr="002A6437">
        <w:rPr>
          <w:i/>
          <w:sz w:val="22"/>
          <w:szCs w:val="22"/>
        </w:rPr>
        <w:t>Local Government Act</w:t>
      </w:r>
      <w:r w:rsidRPr="002A6437">
        <w:rPr>
          <w:sz w:val="22"/>
          <w:szCs w:val="22"/>
        </w:rPr>
        <w:t>;</w:t>
      </w:r>
    </w:p>
    <w:p w:rsidR="00DF1C32" w:rsidRPr="002A6437" w:rsidRDefault="00DF1C32" w:rsidP="00DF1C32">
      <w:pPr>
        <w:jc w:val="both"/>
        <w:rPr>
          <w:sz w:val="22"/>
          <w:szCs w:val="22"/>
        </w:rPr>
      </w:pPr>
    </w:p>
    <w:p w:rsidR="00DF1C32" w:rsidRPr="002A6437" w:rsidRDefault="00DF1C32" w:rsidP="00DF1C32">
      <w:pPr>
        <w:jc w:val="both"/>
        <w:rPr>
          <w:sz w:val="22"/>
          <w:szCs w:val="22"/>
        </w:rPr>
      </w:pPr>
      <w:r w:rsidRPr="002A6437">
        <w:rPr>
          <w:sz w:val="22"/>
          <w:szCs w:val="22"/>
        </w:rPr>
        <w:tab/>
        <w:t>THEREFORE BE IT RESOLVED the Municipal Council of the City of Nanaimo, in open meeting assembled, ENACTS AS FOLLOWS:</w:t>
      </w:r>
    </w:p>
    <w:p w:rsidR="00DF1C32" w:rsidRPr="002A6437" w:rsidRDefault="00DF1C32" w:rsidP="00DF1C32">
      <w:pPr>
        <w:jc w:val="both"/>
        <w:rPr>
          <w:sz w:val="22"/>
          <w:szCs w:val="22"/>
        </w:rPr>
      </w:pPr>
    </w:p>
    <w:p w:rsidR="00DF1C32" w:rsidRPr="002A6437" w:rsidRDefault="00DF1C32" w:rsidP="00DF1C32">
      <w:pPr>
        <w:numPr>
          <w:ilvl w:val="0"/>
          <w:numId w:val="1"/>
        </w:numPr>
        <w:jc w:val="both"/>
        <w:rPr>
          <w:sz w:val="22"/>
          <w:szCs w:val="22"/>
        </w:rPr>
      </w:pPr>
      <w:r w:rsidRPr="002A6437">
        <w:rPr>
          <w:sz w:val="22"/>
          <w:szCs w:val="22"/>
        </w:rPr>
        <w:t>This Bylaw may be cited as “ZONING AMENDMENT BYLAW 20</w:t>
      </w:r>
      <w:r w:rsidRPr="006B43C2">
        <w:rPr>
          <w:sz w:val="22"/>
          <w:szCs w:val="22"/>
        </w:rPr>
        <w:t>1</w:t>
      </w:r>
      <w:r w:rsidR="00E86EEA" w:rsidRPr="006B43C2">
        <w:rPr>
          <w:sz w:val="22"/>
          <w:szCs w:val="22"/>
        </w:rPr>
        <w:t>3</w:t>
      </w:r>
      <w:r w:rsidRPr="002A6437">
        <w:rPr>
          <w:sz w:val="22"/>
          <w:szCs w:val="22"/>
        </w:rPr>
        <w:t xml:space="preserve"> NO. 4500.</w:t>
      </w:r>
      <w:r w:rsidR="005A1699">
        <w:rPr>
          <w:sz w:val="22"/>
          <w:szCs w:val="22"/>
        </w:rPr>
        <w:t>0</w:t>
      </w:r>
      <w:r w:rsidR="004C691C">
        <w:rPr>
          <w:sz w:val="22"/>
          <w:szCs w:val="22"/>
        </w:rPr>
        <w:t>56</w:t>
      </w:r>
      <w:r w:rsidRPr="002A6437">
        <w:rPr>
          <w:sz w:val="22"/>
          <w:szCs w:val="22"/>
        </w:rPr>
        <w:t>”.</w:t>
      </w:r>
    </w:p>
    <w:p w:rsidR="00DF1C32" w:rsidRPr="002A6437" w:rsidRDefault="00DF1C32" w:rsidP="00DF1C32">
      <w:pPr>
        <w:pStyle w:val="MarginTab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</w:tabs>
        <w:rPr>
          <w:szCs w:val="22"/>
        </w:rPr>
      </w:pPr>
    </w:p>
    <w:p w:rsidR="00DF1C32" w:rsidRPr="002A6437" w:rsidRDefault="00DF1C32" w:rsidP="00DF1C32">
      <w:pPr>
        <w:ind w:left="720" w:hanging="720"/>
        <w:rPr>
          <w:sz w:val="22"/>
          <w:szCs w:val="22"/>
        </w:rPr>
      </w:pPr>
      <w:r w:rsidRPr="002A6437">
        <w:rPr>
          <w:sz w:val="22"/>
          <w:szCs w:val="22"/>
        </w:rPr>
        <w:t>2.</w:t>
      </w:r>
      <w:r w:rsidRPr="002A6437">
        <w:rPr>
          <w:sz w:val="22"/>
          <w:szCs w:val="22"/>
        </w:rPr>
        <w:tab/>
        <w:t>The City of Nanaimo “ZONING BYLAW 2011 NO. 4500" is hereby amended as follows:</w:t>
      </w:r>
    </w:p>
    <w:p w:rsidR="00DF1C32" w:rsidRPr="00041CA0" w:rsidRDefault="00DF1C32" w:rsidP="00DF1C32">
      <w:pPr>
        <w:ind w:left="720"/>
        <w:jc w:val="both"/>
        <w:rPr>
          <w:sz w:val="22"/>
          <w:szCs w:val="22"/>
          <w:lang w:val="en-CA"/>
        </w:rPr>
      </w:pPr>
    </w:p>
    <w:p w:rsidR="00DF1C32" w:rsidRPr="00872FE4" w:rsidRDefault="00DF1C32" w:rsidP="00A42BDA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872FE4">
        <w:rPr>
          <w:rFonts w:ascii="Arial" w:hAnsi="Arial" w:cs="Arial"/>
          <w:color w:val="auto"/>
          <w:sz w:val="22"/>
          <w:szCs w:val="22"/>
        </w:rPr>
        <w:t>By rezoning the land</w:t>
      </w:r>
      <w:r w:rsidR="005A1699" w:rsidRPr="00872FE4">
        <w:rPr>
          <w:rFonts w:ascii="Arial" w:hAnsi="Arial" w:cs="Arial"/>
          <w:color w:val="auto"/>
          <w:sz w:val="22"/>
          <w:szCs w:val="22"/>
        </w:rPr>
        <w:t>s</w:t>
      </w:r>
      <w:r w:rsidRPr="00872FE4">
        <w:rPr>
          <w:rFonts w:ascii="Arial" w:hAnsi="Arial" w:cs="Arial"/>
          <w:color w:val="auto"/>
          <w:sz w:val="22"/>
          <w:szCs w:val="22"/>
        </w:rPr>
        <w:t xml:space="preserve"> legally described </w:t>
      </w:r>
      <w:r w:rsidR="005A1699" w:rsidRPr="00872FE4">
        <w:rPr>
          <w:rFonts w:ascii="Arial" w:hAnsi="Arial" w:cs="Arial"/>
          <w:color w:val="auto"/>
          <w:sz w:val="22"/>
          <w:szCs w:val="22"/>
        </w:rPr>
        <w:t>as</w:t>
      </w:r>
      <w:r w:rsidR="007421B6" w:rsidRPr="00872FE4">
        <w:rPr>
          <w:rFonts w:ascii="Arial" w:hAnsi="Arial" w:cs="Arial"/>
          <w:color w:val="auto"/>
          <w:sz w:val="22"/>
          <w:szCs w:val="22"/>
        </w:rPr>
        <w:t xml:space="preserve"> </w:t>
      </w:r>
      <w:r w:rsidR="004C691C" w:rsidRPr="00872FE4">
        <w:rPr>
          <w:rFonts w:ascii="Arial" w:hAnsi="Arial" w:cs="Arial"/>
          <w:color w:val="auto"/>
          <w:sz w:val="22"/>
          <w:szCs w:val="22"/>
        </w:rPr>
        <w:t>LOT A, DISTRICT LOT 49, WELLINGTON DISTRICT PLAN EPP23848 (5401 Jacob</w:t>
      </w:r>
      <w:r w:rsidR="00872FE4" w:rsidRPr="00872FE4">
        <w:rPr>
          <w:rFonts w:ascii="Arial" w:hAnsi="Arial" w:cs="Arial"/>
          <w:color w:val="auto"/>
          <w:sz w:val="22"/>
          <w:szCs w:val="22"/>
        </w:rPr>
        <w:t>’</w:t>
      </w:r>
      <w:r w:rsidR="004C691C" w:rsidRPr="00872FE4">
        <w:rPr>
          <w:rFonts w:ascii="Arial" w:hAnsi="Arial" w:cs="Arial"/>
          <w:color w:val="auto"/>
          <w:sz w:val="22"/>
          <w:szCs w:val="22"/>
        </w:rPr>
        <w:t>s Lane), LOT B, DISTRICT LOT 49, WELLINGTON DISTRICT PLAN EPP23848 (5397 Jacob</w:t>
      </w:r>
      <w:r w:rsidR="00872FE4" w:rsidRPr="00872FE4">
        <w:rPr>
          <w:rFonts w:ascii="Arial" w:hAnsi="Arial" w:cs="Arial"/>
          <w:color w:val="auto"/>
          <w:sz w:val="22"/>
          <w:szCs w:val="22"/>
        </w:rPr>
        <w:t>’</w:t>
      </w:r>
      <w:r w:rsidR="004C691C" w:rsidRPr="00872FE4">
        <w:rPr>
          <w:rFonts w:ascii="Arial" w:hAnsi="Arial" w:cs="Arial"/>
          <w:color w:val="auto"/>
          <w:sz w:val="22"/>
          <w:szCs w:val="22"/>
        </w:rPr>
        <w:t>s Lane) and LOT C, DISTRICT LOT 49, WELLINGTON DISTRICT PLAN EPP23848 (5393 Jacob</w:t>
      </w:r>
      <w:r w:rsidR="00872FE4" w:rsidRPr="00872FE4">
        <w:rPr>
          <w:rFonts w:ascii="Arial" w:hAnsi="Arial" w:cs="Arial"/>
          <w:color w:val="auto"/>
          <w:sz w:val="22"/>
          <w:szCs w:val="22"/>
        </w:rPr>
        <w:t>’</w:t>
      </w:r>
      <w:r w:rsidR="004C691C" w:rsidRPr="00872FE4">
        <w:rPr>
          <w:rFonts w:ascii="Arial" w:hAnsi="Arial" w:cs="Arial"/>
          <w:color w:val="auto"/>
          <w:sz w:val="22"/>
          <w:szCs w:val="22"/>
        </w:rPr>
        <w:t xml:space="preserve">s Lane) </w:t>
      </w:r>
      <w:r w:rsidR="004C691C" w:rsidRPr="00872FE4">
        <w:rPr>
          <w:rFonts w:ascii="Arial" w:hAnsi="Arial" w:cs="Arial"/>
          <w:sz w:val="22"/>
          <w:szCs w:val="22"/>
        </w:rPr>
        <w:t xml:space="preserve">from Single Dwelling Residential (R1) to Duplex Residential (R4) </w:t>
      </w:r>
      <w:r w:rsidRPr="00872FE4">
        <w:rPr>
          <w:rFonts w:ascii="Arial" w:hAnsi="Arial" w:cs="Arial"/>
          <w:color w:val="auto"/>
          <w:sz w:val="22"/>
          <w:szCs w:val="22"/>
        </w:rPr>
        <w:t>as shown on Schedule A.</w:t>
      </w:r>
    </w:p>
    <w:p w:rsidR="00DF1C32" w:rsidRPr="009F1A47" w:rsidRDefault="00DF1C32" w:rsidP="00DF1C32">
      <w:pPr>
        <w:pStyle w:val="Default"/>
        <w:ind w:left="1080"/>
        <w:jc w:val="both"/>
        <w:rPr>
          <w:rFonts w:ascii="Arial" w:hAnsi="Arial" w:cs="Arial"/>
          <w:color w:val="FF0000"/>
          <w:sz w:val="22"/>
          <w:szCs w:val="22"/>
        </w:rPr>
      </w:pPr>
    </w:p>
    <w:p w:rsidR="00DF1C32" w:rsidRPr="009F1A47" w:rsidRDefault="00DF1C32" w:rsidP="00DF1C32">
      <w:pPr>
        <w:pStyle w:val="Default"/>
        <w:ind w:left="1080"/>
        <w:jc w:val="both"/>
        <w:rPr>
          <w:rFonts w:ascii="Arial" w:hAnsi="Arial" w:cs="Arial"/>
          <w:color w:val="FF0000"/>
          <w:sz w:val="22"/>
          <w:szCs w:val="22"/>
        </w:rPr>
      </w:pPr>
    </w:p>
    <w:p w:rsidR="00DF1C32" w:rsidRPr="009F1A47" w:rsidRDefault="00DF1C32" w:rsidP="00DF1C32">
      <w:pPr>
        <w:jc w:val="both"/>
        <w:rPr>
          <w:color w:val="FF0000"/>
          <w:sz w:val="22"/>
        </w:rPr>
      </w:pPr>
    </w:p>
    <w:p w:rsidR="00DF1C32" w:rsidRPr="009F1A47" w:rsidRDefault="00DF1C32" w:rsidP="00DF1C32">
      <w:pPr>
        <w:jc w:val="both"/>
        <w:rPr>
          <w:sz w:val="22"/>
        </w:rPr>
      </w:pPr>
    </w:p>
    <w:p w:rsidR="00DF1C32" w:rsidRPr="009F1A47" w:rsidRDefault="00DF1C32" w:rsidP="00DF1C32">
      <w:pPr>
        <w:jc w:val="both"/>
        <w:rPr>
          <w:sz w:val="22"/>
          <w:szCs w:val="22"/>
          <w:u w:val="single"/>
        </w:rPr>
      </w:pPr>
      <w:r w:rsidRPr="009F1A47">
        <w:rPr>
          <w:sz w:val="22"/>
          <w:szCs w:val="22"/>
        </w:rPr>
        <w:t xml:space="preserve">PASSED FIRST READING </w:t>
      </w:r>
      <w:r w:rsidR="00BD1201" w:rsidRPr="00BD1201">
        <w:rPr>
          <w:sz w:val="22"/>
          <w:szCs w:val="22"/>
        </w:rPr>
        <w:t>2013-DEC-16</w:t>
      </w:r>
    </w:p>
    <w:p w:rsidR="00DF1C32" w:rsidRPr="009F1A47" w:rsidRDefault="00DF1C32" w:rsidP="00DF1C32">
      <w:pPr>
        <w:jc w:val="both"/>
        <w:rPr>
          <w:sz w:val="22"/>
          <w:szCs w:val="22"/>
        </w:rPr>
      </w:pPr>
      <w:r w:rsidRPr="009F1A47">
        <w:rPr>
          <w:sz w:val="22"/>
          <w:szCs w:val="22"/>
        </w:rPr>
        <w:t>PASSED SECOND READING</w:t>
      </w:r>
      <w:r w:rsidR="00BD1201">
        <w:rPr>
          <w:sz w:val="22"/>
          <w:szCs w:val="22"/>
        </w:rPr>
        <w:t xml:space="preserve"> 2013-DEC-16</w:t>
      </w:r>
    </w:p>
    <w:p w:rsidR="003932F4" w:rsidRDefault="003932F4" w:rsidP="003932F4">
      <w:pPr>
        <w:jc w:val="both"/>
        <w:rPr>
          <w:sz w:val="22"/>
          <w:szCs w:val="22"/>
        </w:rPr>
      </w:pPr>
      <w:r>
        <w:rPr>
          <w:sz w:val="22"/>
          <w:szCs w:val="22"/>
        </w:rPr>
        <w:t>PUBLIC HEARING HELD 2014-FEB-06</w:t>
      </w:r>
    </w:p>
    <w:p w:rsidR="003932F4" w:rsidRDefault="003932F4" w:rsidP="003932F4">
      <w:pPr>
        <w:jc w:val="both"/>
        <w:rPr>
          <w:sz w:val="22"/>
          <w:szCs w:val="22"/>
        </w:rPr>
      </w:pPr>
      <w:r>
        <w:rPr>
          <w:sz w:val="22"/>
          <w:szCs w:val="22"/>
        </w:rPr>
        <w:t>PASSED THIRD READING 2014-FEB-06</w:t>
      </w:r>
    </w:p>
    <w:p w:rsidR="0055146B" w:rsidRDefault="0055146B" w:rsidP="003932F4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COVENANT REGISTERED 2014-APR-02</w:t>
      </w:r>
    </w:p>
    <w:p w:rsidR="00DF1C32" w:rsidRPr="009F1A47" w:rsidRDefault="00DF1C32" w:rsidP="00DF1C32">
      <w:pPr>
        <w:jc w:val="both"/>
        <w:rPr>
          <w:sz w:val="22"/>
          <w:szCs w:val="22"/>
          <w:u w:val="single"/>
        </w:rPr>
      </w:pPr>
      <w:r w:rsidRPr="009F1A47">
        <w:rPr>
          <w:sz w:val="22"/>
          <w:szCs w:val="22"/>
        </w:rPr>
        <w:t xml:space="preserve">ADOPTED </w:t>
      </w:r>
      <w:r w:rsidR="00EA1E39" w:rsidRPr="003A03E4">
        <w:rPr>
          <w:rFonts w:cs="Arial"/>
          <w:sz w:val="22"/>
          <w:szCs w:val="22"/>
        </w:rPr>
        <w:t>2014-APR-14</w:t>
      </w:r>
    </w:p>
    <w:p w:rsidR="00DF1C32" w:rsidRPr="009F1A47" w:rsidRDefault="00DF1C32" w:rsidP="00DF1C32">
      <w:pPr>
        <w:pStyle w:val="MarginTab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</w:tabs>
      </w:pPr>
    </w:p>
    <w:p w:rsidR="00DF1C32" w:rsidRDefault="00DF1C32" w:rsidP="00DF1C32">
      <w:pPr>
        <w:pStyle w:val="MarginTab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</w:tabs>
      </w:pPr>
    </w:p>
    <w:p w:rsidR="00457FD2" w:rsidRPr="009F1A47" w:rsidRDefault="00457FD2" w:rsidP="00DF1C32">
      <w:pPr>
        <w:pStyle w:val="MarginTab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</w:tabs>
      </w:pPr>
    </w:p>
    <w:p w:rsidR="00457FD2" w:rsidRDefault="00457FD2" w:rsidP="00457FD2">
      <w:pPr>
        <w:pStyle w:val="MarginTab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</w:tabs>
      </w:pPr>
    </w:p>
    <w:tbl>
      <w:tblPr>
        <w:tblStyle w:val="TableGrid"/>
        <w:tblW w:w="0" w:type="auto"/>
        <w:tblInd w:w="6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28"/>
      </w:tblGrid>
      <w:tr w:rsidR="00457FD2" w:rsidTr="004A389E">
        <w:trPr>
          <w:trHeight w:val="522"/>
        </w:trPr>
        <w:tc>
          <w:tcPr>
            <w:tcW w:w="3528" w:type="dxa"/>
            <w:tcBorders>
              <w:bottom w:val="single" w:sz="4" w:space="0" w:color="auto"/>
            </w:tcBorders>
            <w:vAlign w:val="bottom"/>
          </w:tcPr>
          <w:p w:rsidR="00457FD2" w:rsidRDefault="00E704F6" w:rsidP="00E704F6">
            <w:pPr>
              <w:pStyle w:val="MarginTab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left" w:pos="7290"/>
              </w:tabs>
              <w:jc w:val="center"/>
            </w:pPr>
            <w:r>
              <w:t>J. R. RUTTAN</w:t>
            </w:r>
          </w:p>
        </w:tc>
      </w:tr>
      <w:tr w:rsidR="00457FD2" w:rsidTr="004A389E">
        <w:trPr>
          <w:trHeight w:val="639"/>
        </w:trPr>
        <w:tc>
          <w:tcPr>
            <w:tcW w:w="3528" w:type="dxa"/>
          </w:tcPr>
          <w:p w:rsidR="00457FD2" w:rsidRDefault="00457FD2" w:rsidP="004A389E">
            <w:pPr>
              <w:pStyle w:val="MarginTab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left" w:pos="7290"/>
              </w:tabs>
              <w:spacing w:before="60"/>
              <w:jc w:val="center"/>
            </w:pPr>
            <w:r>
              <w:t>MAYOR</w:t>
            </w:r>
          </w:p>
        </w:tc>
      </w:tr>
      <w:tr w:rsidR="00457FD2" w:rsidTr="004A389E">
        <w:trPr>
          <w:trHeight w:val="522"/>
        </w:trPr>
        <w:tc>
          <w:tcPr>
            <w:tcW w:w="3528" w:type="dxa"/>
            <w:tcBorders>
              <w:bottom w:val="single" w:sz="4" w:space="0" w:color="auto"/>
            </w:tcBorders>
            <w:vAlign w:val="bottom"/>
          </w:tcPr>
          <w:p w:rsidR="00457FD2" w:rsidRDefault="00E704F6" w:rsidP="004A389E">
            <w:pPr>
              <w:pStyle w:val="MarginTab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left" w:pos="7290"/>
              </w:tabs>
              <w:jc w:val="center"/>
            </w:pPr>
            <w:r>
              <w:t>C. JACKSON</w:t>
            </w:r>
          </w:p>
        </w:tc>
      </w:tr>
      <w:tr w:rsidR="00457FD2" w:rsidTr="004A389E">
        <w:trPr>
          <w:trHeight w:val="665"/>
        </w:trPr>
        <w:tc>
          <w:tcPr>
            <w:tcW w:w="3528" w:type="dxa"/>
            <w:tcBorders>
              <w:top w:val="single" w:sz="4" w:space="0" w:color="auto"/>
            </w:tcBorders>
          </w:tcPr>
          <w:p w:rsidR="00457FD2" w:rsidRDefault="00457FD2" w:rsidP="004A389E">
            <w:pPr>
              <w:pStyle w:val="MarginTab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left" w:pos="7290"/>
              </w:tabs>
              <w:spacing w:before="60"/>
              <w:jc w:val="center"/>
            </w:pPr>
            <w:r>
              <w:t>CORPORATE OFFICER</w:t>
            </w:r>
          </w:p>
        </w:tc>
      </w:tr>
    </w:tbl>
    <w:p w:rsidR="00DF1C32" w:rsidRPr="009F1A47" w:rsidRDefault="00DF1C32" w:rsidP="00DF1C32"/>
    <w:p w:rsidR="00DF1C32" w:rsidRPr="009F1A47" w:rsidRDefault="00DF1C32" w:rsidP="00DF1C32"/>
    <w:p w:rsidR="00DF1C32" w:rsidRPr="009F1A47" w:rsidRDefault="00A42BDA" w:rsidP="00DF1C32">
      <w:pPr>
        <w:tabs>
          <w:tab w:val="left" w:pos="1080"/>
        </w:tabs>
        <w:jc w:val="both"/>
        <w:rPr>
          <w:sz w:val="18"/>
          <w:szCs w:val="18"/>
        </w:rPr>
      </w:pPr>
      <w:r w:rsidRPr="009F1A47">
        <w:rPr>
          <w:sz w:val="18"/>
          <w:szCs w:val="18"/>
        </w:rPr>
        <w:t>File:</w:t>
      </w:r>
      <w:r w:rsidRPr="009F1A47">
        <w:rPr>
          <w:sz w:val="18"/>
          <w:szCs w:val="18"/>
        </w:rPr>
        <w:tab/>
        <w:t>RA00</w:t>
      </w:r>
      <w:r w:rsidR="00684595">
        <w:rPr>
          <w:sz w:val="18"/>
          <w:szCs w:val="18"/>
        </w:rPr>
        <w:t>32</w:t>
      </w:r>
      <w:r w:rsidR="009F1A47" w:rsidRPr="009F1A47">
        <w:rPr>
          <w:sz w:val="18"/>
          <w:szCs w:val="18"/>
        </w:rPr>
        <w:t>6</w:t>
      </w:r>
    </w:p>
    <w:p w:rsidR="00DF1C32" w:rsidRDefault="00DF1C32" w:rsidP="00DF1C32">
      <w:pPr>
        <w:tabs>
          <w:tab w:val="left" w:pos="1080"/>
        </w:tabs>
        <w:jc w:val="both"/>
        <w:rPr>
          <w:sz w:val="18"/>
          <w:szCs w:val="18"/>
        </w:rPr>
      </w:pPr>
      <w:r w:rsidRPr="009F1A47">
        <w:rPr>
          <w:sz w:val="18"/>
          <w:szCs w:val="18"/>
        </w:rPr>
        <w:t>Address:</w:t>
      </w:r>
      <w:r w:rsidRPr="009F1A47">
        <w:rPr>
          <w:sz w:val="18"/>
          <w:szCs w:val="18"/>
        </w:rPr>
        <w:tab/>
      </w:r>
      <w:r w:rsidR="009F1A47" w:rsidRPr="009F1A47">
        <w:rPr>
          <w:sz w:val="18"/>
          <w:szCs w:val="18"/>
        </w:rPr>
        <w:t>5393, 5397 and 5401 Jacob’s Lane</w:t>
      </w:r>
    </w:p>
    <w:p w:rsidR="00DF1C32" w:rsidRDefault="00DF1C32" w:rsidP="00DF1C32"/>
    <w:p w:rsidR="00DF1C32" w:rsidRDefault="00DF1C32" w:rsidP="00DF1C32"/>
    <w:p w:rsidR="00DF1C32" w:rsidRDefault="00DF1C32" w:rsidP="00DF1C32"/>
    <w:p w:rsidR="00DF1C32" w:rsidRDefault="00DF1C32" w:rsidP="00DF1C32">
      <w:pPr>
        <w:rPr>
          <w:noProof/>
          <w:lang w:val="en-CA" w:eastAsia="en-CA"/>
        </w:rPr>
      </w:pPr>
    </w:p>
    <w:p w:rsidR="00A42BDA" w:rsidRDefault="00A42BDA" w:rsidP="00DF1C32">
      <w:pPr>
        <w:rPr>
          <w:noProof/>
          <w:lang w:val="en-CA" w:eastAsia="en-CA"/>
        </w:rPr>
      </w:pPr>
    </w:p>
    <w:p w:rsidR="00A42BDA" w:rsidRDefault="00A42BDA" w:rsidP="00DF1C32">
      <w:pPr>
        <w:rPr>
          <w:noProof/>
          <w:lang w:val="en-CA" w:eastAsia="en-CA"/>
        </w:rPr>
      </w:pPr>
    </w:p>
    <w:p w:rsidR="00A42BDA" w:rsidRDefault="00A42BDA" w:rsidP="00DF1C32">
      <w:pPr>
        <w:rPr>
          <w:noProof/>
          <w:lang w:val="en-CA" w:eastAsia="en-CA"/>
        </w:rPr>
      </w:pPr>
    </w:p>
    <w:p w:rsidR="00A42BDA" w:rsidRDefault="00A42BDA" w:rsidP="00DF1C32">
      <w:pPr>
        <w:rPr>
          <w:noProof/>
          <w:lang w:val="en-CA" w:eastAsia="en-CA"/>
        </w:rPr>
      </w:pPr>
    </w:p>
    <w:p w:rsidR="00A42BDA" w:rsidRDefault="009F1A47" w:rsidP="00DF1C32">
      <w:pPr>
        <w:rPr>
          <w:noProof/>
          <w:lang w:val="en-CA" w:eastAsia="en-CA"/>
        </w:rPr>
      </w:pPr>
      <w:r>
        <w:rPr>
          <w:noProof/>
          <w:lang w:val="en-CA" w:eastAsia="en-CA"/>
        </w:rPr>
        <w:drawing>
          <wp:inline distT="0" distB="0" distL="0" distR="0">
            <wp:extent cx="5943600" cy="7691718"/>
            <wp:effectExtent l="19050" t="0" r="0" b="0"/>
            <wp:docPr id="1" name="Picture 1" descr="\\Tempestdocs\tempestdocs\PROSPERO\PLANNING\REZONING\RA000326\Ra000326 Schedule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empestdocs\tempestdocs\PROSPERO\PLANNING\REZONING\RA000326\Ra000326 Schedule 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BDA" w:rsidRDefault="00A42BDA" w:rsidP="00DF1C32">
      <w:pPr>
        <w:rPr>
          <w:noProof/>
          <w:lang w:val="en-CA" w:eastAsia="en-CA"/>
        </w:rPr>
      </w:pPr>
    </w:p>
    <w:p w:rsidR="00A42BDA" w:rsidRDefault="00A42BDA" w:rsidP="00DF1C32">
      <w:pPr>
        <w:rPr>
          <w:noProof/>
          <w:lang w:val="en-CA" w:eastAsia="en-CA"/>
        </w:rPr>
      </w:pPr>
    </w:p>
    <w:sectPr w:rsidR="00A42BDA" w:rsidSect="005A1699">
      <w:headerReference w:type="default" r:id="rId8"/>
      <w:pgSz w:w="12240" w:h="15840" w:code="1"/>
      <w:pgMar w:top="1152" w:right="1440" w:bottom="576" w:left="1440" w:header="144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89E" w:rsidRDefault="004A389E">
      <w:r>
        <w:separator/>
      </w:r>
    </w:p>
  </w:endnote>
  <w:endnote w:type="continuationSeparator" w:id="0">
    <w:p w:rsidR="004A389E" w:rsidRDefault="004A3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89E" w:rsidRDefault="004A389E">
      <w:r>
        <w:separator/>
      </w:r>
    </w:p>
  </w:footnote>
  <w:footnote w:type="continuationSeparator" w:id="0">
    <w:p w:rsidR="004A389E" w:rsidRDefault="004A38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9E" w:rsidRDefault="004A389E">
    <w:pPr>
      <w:pStyle w:val="Header"/>
      <w:rPr>
        <w:sz w:val="16"/>
        <w:szCs w:val="16"/>
      </w:rPr>
    </w:pPr>
  </w:p>
  <w:p w:rsidR="004A389E" w:rsidRDefault="004A389E">
    <w:pPr>
      <w:pStyle w:val="Header"/>
      <w:rPr>
        <w:sz w:val="16"/>
        <w:szCs w:val="16"/>
      </w:rPr>
    </w:pPr>
  </w:p>
  <w:p w:rsidR="004A389E" w:rsidRPr="00141A90" w:rsidRDefault="004A389E">
    <w:pPr>
      <w:pStyle w:val="Header"/>
      <w:rPr>
        <w:sz w:val="16"/>
        <w:szCs w:val="16"/>
      </w:rPr>
    </w:pPr>
    <w:r>
      <w:rPr>
        <w:sz w:val="16"/>
        <w:szCs w:val="16"/>
      </w:rPr>
      <w:t>Bylaw No.4500.056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B1192"/>
    <w:multiLevelType w:val="singleLevel"/>
    <w:tmpl w:val="E7509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44F"/>
    <w:rsid w:val="00020D26"/>
    <w:rsid w:val="000571BB"/>
    <w:rsid w:val="00092EE0"/>
    <w:rsid w:val="00183652"/>
    <w:rsid w:val="001C044B"/>
    <w:rsid w:val="001D072F"/>
    <w:rsid w:val="001E037D"/>
    <w:rsid w:val="0023373E"/>
    <w:rsid w:val="002E277B"/>
    <w:rsid w:val="002E774E"/>
    <w:rsid w:val="00300226"/>
    <w:rsid w:val="003006B5"/>
    <w:rsid w:val="003932F4"/>
    <w:rsid w:val="003F4392"/>
    <w:rsid w:val="0041384C"/>
    <w:rsid w:val="00457FD2"/>
    <w:rsid w:val="00494934"/>
    <w:rsid w:val="004A389E"/>
    <w:rsid w:val="004C691C"/>
    <w:rsid w:val="005164DF"/>
    <w:rsid w:val="0055146B"/>
    <w:rsid w:val="005A1699"/>
    <w:rsid w:val="005B6CE2"/>
    <w:rsid w:val="00684595"/>
    <w:rsid w:val="006B43C2"/>
    <w:rsid w:val="007421B6"/>
    <w:rsid w:val="007F04B6"/>
    <w:rsid w:val="00872FE4"/>
    <w:rsid w:val="008A1D37"/>
    <w:rsid w:val="008B5C38"/>
    <w:rsid w:val="00933C53"/>
    <w:rsid w:val="009D1F9F"/>
    <w:rsid w:val="009E3512"/>
    <w:rsid w:val="009E754C"/>
    <w:rsid w:val="009F1A47"/>
    <w:rsid w:val="00A42BDA"/>
    <w:rsid w:val="00A85D52"/>
    <w:rsid w:val="00AB344F"/>
    <w:rsid w:val="00B65971"/>
    <w:rsid w:val="00BD1201"/>
    <w:rsid w:val="00C14113"/>
    <w:rsid w:val="00CC4999"/>
    <w:rsid w:val="00CC6E66"/>
    <w:rsid w:val="00DB014C"/>
    <w:rsid w:val="00DF1C32"/>
    <w:rsid w:val="00E05456"/>
    <w:rsid w:val="00E704F6"/>
    <w:rsid w:val="00E86EEA"/>
    <w:rsid w:val="00EA1E39"/>
    <w:rsid w:val="00F462DD"/>
    <w:rsid w:val="00FD6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1C32"/>
    <w:rPr>
      <w:rFonts w:ascii="Arial" w:hAnsi="Arial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85D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5D52"/>
    <w:pPr>
      <w:tabs>
        <w:tab w:val="center" w:pos="4320"/>
        <w:tab w:val="right" w:pos="8640"/>
      </w:tabs>
    </w:pPr>
  </w:style>
  <w:style w:type="paragraph" w:customStyle="1" w:styleId="MarginTab">
    <w:name w:val="MarginTab"/>
    <w:basedOn w:val="Normal"/>
    <w:rsid w:val="00DF1C3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jc w:val="both"/>
    </w:pPr>
    <w:rPr>
      <w:sz w:val="22"/>
      <w:lang w:val="en-US"/>
    </w:rPr>
  </w:style>
  <w:style w:type="paragraph" w:customStyle="1" w:styleId="Default">
    <w:name w:val="Default"/>
    <w:rsid w:val="00DF1C3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F1C32"/>
    <w:rPr>
      <w:rFonts w:ascii="Arial" w:hAnsi="Arial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DF1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1C32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457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1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183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Nanaimo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Zoning Amendment Bylaw 2013 No. 4500.056 (RA326 - 5393, 5397 Jacob's Lane) </dc:title>
  <dc:creator>djsmith</dc:creator>
  <cp:lastModifiedBy>djsmith</cp:lastModifiedBy>
  <cp:revision>10</cp:revision>
  <cp:lastPrinted>2013-12-05T23:16:00Z</cp:lastPrinted>
  <dcterms:created xsi:type="dcterms:W3CDTF">2013-12-10T19:49:00Z</dcterms:created>
  <dcterms:modified xsi:type="dcterms:W3CDTF">2014-04-15T16:36:00Z</dcterms:modified>
</cp:coreProperties>
</file>