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C32" w:rsidRPr="009663F9" w:rsidRDefault="00DF1C32" w:rsidP="00DF1C32">
      <w:pPr>
        <w:jc w:val="center"/>
        <w:rPr>
          <w:sz w:val="22"/>
          <w:szCs w:val="22"/>
        </w:rPr>
      </w:pPr>
      <w:r w:rsidRPr="009663F9">
        <w:rPr>
          <w:sz w:val="22"/>
          <w:szCs w:val="22"/>
        </w:rPr>
        <w:t xml:space="preserve">CITY OF </w:t>
      </w:r>
      <w:smartTag w:uri="urn:schemas-microsoft-com:office:smarttags" w:element="place">
        <w:smartTag w:uri="urn:schemas-microsoft-com:office:smarttags" w:element="City">
          <w:r w:rsidRPr="009663F9">
            <w:rPr>
              <w:sz w:val="22"/>
              <w:szCs w:val="22"/>
            </w:rPr>
            <w:t>NANAIMO</w:t>
          </w:r>
        </w:smartTag>
      </w:smartTag>
    </w:p>
    <w:p w:rsidR="00DF1C32" w:rsidRPr="009663F9" w:rsidRDefault="00DF1C32" w:rsidP="00DF1C32">
      <w:pPr>
        <w:jc w:val="center"/>
        <w:rPr>
          <w:sz w:val="22"/>
          <w:szCs w:val="22"/>
        </w:rPr>
      </w:pPr>
    </w:p>
    <w:p w:rsidR="00DF1C32" w:rsidRPr="009663F9" w:rsidRDefault="00DF1C32" w:rsidP="00DF1C32">
      <w:pPr>
        <w:jc w:val="center"/>
        <w:rPr>
          <w:sz w:val="22"/>
          <w:szCs w:val="22"/>
        </w:rPr>
      </w:pPr>
      <w:proofErr w:type="gramStart"/>
      <w:r w:rsidRPr="009663F9">
        <w:rPr>
          <w:sz w:val="22"/>
          <w:szCs w:val="22"/>
        </w:rPr>
        <w:t>BYLAW NO.</w:t>
      </w:r>
      <w:proofErr w:type="gramEnd"/>
      <w:r w:rsidRPr="009663F9">
        <w:rPr>
          <w:sz w:val="22"/>
          <w:szCs w:val="22"/>
        </w:rPr>
        <w:t xml:space="preserve"> 4</w:t>
      </w:r>
      <w:r>
        <w:rPr>
          <w:sz w:val="22"/>
          <w:szCs w:val="22"/>
        </w:rPr>
        <w:t>5</w:t>
      </w:r>
      <w:r w:rsidRPr="009663F9">
        <w:rPr>
          <w:sz w:val="22"/>
          <w:szCs w:val="22"/>
        </w:rPr>
        <w:t>00.</w:t>
      </w:r>
      <w:r w:rsidR="005A1699">
        <w:rPr>
          <w:sz w:val="22"/>
          <w:szCs w:val="22"/>
        </w:rPr>
        <w:t>0</w:t>
      </w:r>
      <w:r w:rsidR="00604196">
        <w:rPr>
          <w:sz w:val="22"/>
          <w:szCs w:val="22"/>
        </w:rPr>
        <w:t>48</w:t>
      </w:r>
    </w:p>
    <w:p w:rsidR="00DF1C32" w:rsidRPr="009663F9" w:rsidRDefault="00DF1C32" w:rsidP="00DF1C32">
      <w:pPr>
        <w:jc w:val="center"/>
        <w:rPr>
          <w:sz w:val="22"/>
          <w:szCs w:val="22"/>
        </w:rPr>
      </w:pPr>
    </w:p>
    <w:p w:rsidR="00DF1C32" w:rsidRDefault="00DF1C32" w:rsidP="00DF1C32">
      <w:pPr>
        <w:jc w:val="center"/>
        <w:rPr>
          <w:sz w:val="22"/>
          <w:szCs w:val="22"/>
        </w:rPr>
      </w:pPr>
      <w:proofErr w:type="gramStart"/>
      <w:r w:rsidRPr="009663F9">
        <w:rPr>
          <w:sz w:val="22"/>
          <w:szCs w:val="22"/>
        </w:rPr>
        <w:t xml:space="preserve">A BYLAW TO AMEND THE CITY OF NANAIMO “ZONING BYLAW </w:t>
      </w:r>
      <w:r>
        <w:rPr>
          <w:sz w:val="22"/>
          <w:szCs w:val="22"/>
        </w:rPr>
        <w:t>2011 NO.</w:t>
      </w:r>
      <w:proofErr w:type="gramEnd"/>
      <w:r>
        <w:rPr>
          <w:sz w:val="22"/>
          <w:szCs w:val="22"/>
        </w:rPr>
        <w:t xml:space="preserve"> 45</w:t>
      </w:r>
      <w:r w:rsidRPr="009663F9">
        <w:rPr>
          <w:sz w:val="22"/>
          <w:szCs w:val="22"/>
        </w:rPr>
        <w:t>00”</w:t>
      </w:r>
    </w:p>
    <w:p w:rsidR="00DF1C32" w:rsidRPr="009663F9" w:rsidRDefault="00DF1C32" w:rsidP="00DF1C32">
      <w:pPr>
        <w:pBdr>
          <w:bottom w:val="single" w:sz="4" w:space="1" w:color="auto"/>
        </w:pBdr>
        <w:jc w:val="both"/>
        <w:rPr>
          <w:sz w:val="22"/>
          <w:szCs w:val="22"/>
        </w:rPr>
      </w:pPr>
    </w:p>
    <w:p w:rsidR="00DF1C32" w:rsidRDefault="00DF1C32" w:rsidP="00DF1C32">
      <w:pPr>
        <w:jc w:val="both"/>
        <w:rPr>
          <w:sz w:val="22"/>
          <w:szCs w:val="22"/>
        </w:rPr>
      </w:pPr>
    </w:p>
    <w:p w:rsidR="00FD6879" w:rsidRPr="009663F9" w:rsidRDefault="00FD6879" w:rsidP="00DF1C32">
      <w:pPr>
        <w:jc w:val="both"/>
        <w:rPr>
          <w:sz w:val="22"/>
          <w:szCs w:val="22"/>
        </w:rPr>
      </w:pPr>
    </w:p>
    <w:p w:rsidR="00DF1C32" w:rsidRPr="002A6437" w:rsidRDefault="00DF1C32" w:rsidP="00DF1C32">
      <w:pPr>
        <w:jc w:val="both"/>
        <w:rPr>
          <w:sz w:val="22"/>
          <w:szCs w:val="22"/>
        </w:rPr>
      </w:pPr>
      <w:r w:rsidRPr="009663F9">
        <w:rPr>
          <w:sz w:val="22"/>
          <w:szCs w:val="22"/>
        </w:rPr>
        <w:tab/>
      </w:r>
      <w:r w:rsidRPr="002A6437">
        <w:rPr>
          <w:sz w:val="22"/>
          <w:szCs w:val="22"/>
        </w:rPr>
        <w:t xml:space="preserve">WHEREAS the Council may zone land, by bylaw, pursuant to Sections 890, 891, 903 and 904 of the </w:t>
      </w:r>
      <w:r w:rsidRPr="002A6437">
        <w:rPr>
          <w:i/>
          <w:sz w:val="22"/>
          <w:szCs w:val="22"/>
        </w:rPr>
        <w:t>Local Government Act</w:t>
      </w:r>
      <w:r w:rsidRPr="002A6437">
        <w:rPr>
          <w:sz w:val="22"/>
          <w:szCs w:val="22"/>
        </w:rPr>
        <w:t>;</w:t>
      </w:r>
    </w:p>
    <w:p w:rsidR="00DF1C32" w:rsidRPr="002A6437" w:rsidRDefault="00DF1C32" w:rsidP="00DF1C32">
      <w:pPr>
        <w:jc w:val="both"/>
        <w:rPr>
          <w:sz w:val="22"/>
          <w:szCs w:val="22"/>
        </w:rPr>
      </w:pPr>
    </w:p>
    <w:p w:rsidR="00DF1C32" w:rsidRPr="002A6437" w:rsidRDefault="00DF1C32" w:rsidP="00DF1C32">
      <w:pPr>
        <w:jc w:val="both"/>
        <w:rPr>
          <w:sz w:val="22"/>
          <w:szCs w:val="22"/>
        </w:rPr>
      </w:pPr>
      <w:r w:rsidRPr="002A6437">
        <w:rPr>
          <w:sz w:val="22"/>
          <w:szCs w:val="22"/>
        </w:rPr>
        <w:tab/>
        <w:t>THEREFORE BE IT RESOLVED the Municipal Council of the City of Nanaimo, in open meeting assembled, ENACTS AS FOLLOWS:</w:t>
      </w:r>
    </w:p>
    <w:p w:rsidR="00DF1C32" w:rsidRPr="002A6437" w:rsidRDefault="00DF1C32" w:rsidP="00DF1C32">
      <w:pPr>
        <w:jc w:val="both"/>
        <w:rPr>
          <w:sz w:val="22"/>
          <w:szCs w:val="22"/>
        </w:rPr>
      </w:pPr>
    </w:p>
    <w:p w:rsidR="00DF1C32" w:rsidRDefault="00DF1C32" w:rsidP="00DF1C32">
      <w:pPr>
        <w:numPr>
          <w:ilvl w:val="0"/>
          <w:numId w:val="1"/>
        </w:numPr>
        <w:jc w:val="both"/>
        <w:rPr>
          <w:sz w:val="22"/>
          <w:szCs w:val="22"/>
        </w:rPr>
      </w:pPr>
      <w:r w:rsidRPr="002A6437">
        <w:rPr>
          <w:sz w:val="22"/>
          <w:szCs w:val="22"/>
        </w:rPr>
        <w:t>This Bylaw may be cited as the “ZONING AMENDMENT BYLAW 20</w:t>
      </w:r>
      <w:r w:rsidRPr="008E02DB">
        <w:rPr>
          <w:sz w:val="22"/>
          <w:szCs w:val="22"/>
        </w:rPr>
        <w:t>1</w:t>
      </w:r>
      <w:r w:rsidR="00E86EEA" w:rsidRPr="008E02DB">
        <w:rPr>
          <w:sz w:val="22"/>
          <w:szCs w:val="22"/>
        </w:rPr>
        <w:t>3</w:t>
      </w:r>
      <w:r w:rsidRPr="002A6437">
        <w:rPr>
          <w:sz w:val="22"/>
          <w:szCs w:val="22"/>
        </w:rPr>
        <w:t xml:space="preserve"> NO. 4500.</w:t>
      </w:r>
      <w:r w:rsidR="005A1699">
        <w:rPr>
          <w:sz w:val="22"/>
          <w:szCs w:val="22"/>
        </w:rPr>
        <w:t>0</w:t>
      </w:r>
      <w:r w:rsidR="00604196">
        <w:rPr>
          <w:sz w:val="22"/>
          <w:szCs w:val="22"/>
        </w:rPr>
        <w:t>48</w:t>
      </w:r>
      <w:r w:rsidRPr="002A6437">
        <w:rPr>
          <w:sz w:val="22"/>
          <w:szCs w:val="22"/>
        </w:rPr>
        <w:t>”.</w:t>
      </w:r>
    </w:p>
    <w:p w:rsidR="00D527E8" w:rsidRDefault="00D527E8" w:rsidP="00D527E8">
      <w:pPr>
        <w:ind w:left="720"/>
        <w:jc w:val="both"/>
        <w:rPr>
          <w:sz w:val="22"/>
          <w:szCs w:val="22"/>
        </w:rPr>
      </w:pPr>
    </w:p>
    <w:p w:rsidR="004A349E" w:rsidRDefault="004A349E" w:rsidP="004A349E">
      <w:pPr>
        <w:pStyle w:val="ListParagraph"/>
        <w:numPr>
          <w:ilvl w:val="0"/>
          <w:numId w:val="1"/>
        </w:numPr>
        <w:rPr>
          <w:sz w:val="22"/>
          <w:szCs w:val="22"/>
        </w:rPr>
      </w:pPr>
      <w:r w:rsidRPr="004A349E">
        <w:rPr>
          <w:sz w:val="22"/>
          <w:szCs w:val="22"/>
        </w:rPr>
        <w:t>The City of Nanaimo “ZONING BYLAW 2011 NO. 4500" is hereby amended as follows:</w:t>
      </w:r>
    </w:p>
    <w:p w:rsidR="004A349E" w:rsidRPr="004A349E" w:rsidRDefault="004A349E" w:rsidP="004A349E">
      <w:pPr>
        <w:rPr>
          <w:sz w:val="22"/>
          <w:szCs w:val="22"/>
        </w:rPr>
      </w:pPr>
    </w:p>
    <w:p w:rsidR="00D527E8" w:rsidRDefault="004A349E" w:rsidP="004A349E">
      <w:pPr>
        <w:pStyle w:val="ListParagraph"/>
        <w:numPr>
          <w:ilvl w:val="0"/>
          <w:numId w:val="2"/>
        </w:numPr>
        <w:jc w:val="both"/>
        <w:rPr>
          <w:sz w:val="22"/>
          <w:szCs w:val="22"/>
        </w:rPr>
      </w:pPr>
      <w:r w:rsidRPr="004A349E">
        <w:rPr>
          <w:sz w:val="22"/>
          <w:szCs w:val="22"/>
        </w:rPr>
        <w:t xml:space="preserve">By </w:t>
      </w:r>
      <w:r w:rsidR="00D527E8" w:rsidRPr="004A349E">
        <w:rPr>
          <w:sz w:val="22"/>
          <w:szCs w:val="22"/>
        </w:rPr>
        <w:t>adding the following as Subsection 10.3.</w:t>
      </w:r>
      <w:r>
        <w:rPr>
          <w:sz w:val="22"/>
          <w:szCs w:val="22"/>
        </w:rPr>
        <w:t>3</w:t>
      </w:r>
      <w:r w:rsidR="00D527E8" w:rsidRPr="004A349E">
        <w:rPr>
          <w:sz w:val="22"/>
          <w:szCs w:val="22"/>
        </w:rPr>
        <w:t>:</w:t>
      </w:r>
    </w:p>
    <w:p w:rsidR="004A349E" w:rsidRDefault="004A349E" w:rsidP="004A349E">
      <w:pPr>
        <w:pStyle w:val="ListParagraph"/>
        <w:ind w:left="1440"/>
        <w:rPr>
          <w:sz w:val="22"/>
          <w:szCs w:val="22"/>
        </w:rPr>
      </w:pPr>
    </w:p>
    <w:p w:rsidR="004A349E" w:rsidRDefault="004A349E" w:rsidP="00F231CE">
      <w:pPr>
        <w:pStyle w:val="ListParagraph"/>
        <w:ind w:left="2880" w:hanging="1440"/>
        <w:jc w:val="both"/>
        <w:rPr>
          <w:rFonts w:cs="Arial"/>
          <w:color w:val="303030"/>
          <w:sz w:val="22"/>
          <w:szCs w:val="22"/>
        </w:rPr>
      </w:pPr>
      <w:r>
        <w:rPr>
          <w:sz w:val="22"/>
          <w:szCs w:val="22"/>
        </w:rPr>
        <w:t>10.3.3</w:t>
      </w:r>
      <w:r>
        <w:rPr>
          <w:sz w:val="22"/>
          <w:szCs w:val="22"/>
        </w:rPr>
        <w:tab/>
        <w:t>Notwithstanding Su</w:t>
      </w:r>
      <w:r w:rsidR="00EA7F9D">
        <w:rPr>
          <w:sz w:val="22"/>
          <w:szCs w:val="22"/>
        </w:rPr>
        <w:t>bsection 10.3.1</w:t>
      </w:r>
      <w:r w:rsidR="00970608">
        <w:rPr>
          <w:sz w:val="22"/>
          <w:szCs w:val="22"/>
        </w:rPr>
        <w:t>,</w:t>
      </w:r>
      <w:r w:rsidR="00EA7F9D">
        <w:rPr>
          <w:sz w:val="22"/>
          <w:szCs w:val="22"/>
        </w:rPr>
        <w:t xml:space="preserve"> for the properties</w:t>
      </w:r>
      <w:r>
        <w:rPr>
          <w:sz w:val="22"/>
          <w:szCs w:val="22"/>
        </w:rPr>
        <w:t xml:space="preserve"> legally described as </w:t>
      </w:r>
      <w:r w:rsidRPr="001D26EA">
        <w:rPr>
          <w:rFonts w:cs="Arial"/>
          <w:color w:val="303030"/>
          <w:sz w:val="22"/>
          <w:szCs w:val="22"/>
        </w:rPr>
        <w:t>LOT B</w:t>
      </w:r>
      <w:r w:rsidR="00970608">
        <w:rPr>
          <w:rFonts w:cs="Arial"/>
          <w:color w:val="303030"/>
          <w:sz w:val="22"/>
          <w:szCs w:val="22"/>
        </w:rPr>
        <w:t>,</w:t>
      </w:r>
      <w:r w:rsidRPr="001D26EA">
        <w:rPr>
          <w:rFonts w:cs="Arial"/>
          <w:color w:val="303030"/>
          <w:sz w:val="22"/>
          <w:szCs w:val="22"/>
        </w:rPr>
        <w:t xml:space="preserve"> DISTRICT LOTS 14 AND </w:t>
      </w:r>
      <w:r w:rsidRPr="001D26EA">
        <w:rPr>
          <w:rFonts w:cs="Arial"/>
          <w:color w:val="3F3F3F"/>
          <w:sz w:val="22"/>
          <w:szCs w:val="22"/>
        </w:rPr>
        <w:t>30</w:t>
      </w:r>
      <w:r w:rsidR="00970608">
        <w:rPr>
          <w:rFonts w:cs="Arial"/>
          <w:color w:val="3F3F3F"/>
          <w:sz w:val="22"/>
          <w:szCs w:val="22"/>
        </w:rPr>
        <w:t>,</w:t>
      </w:r>
      <w:r w:rsidRPr="001D26EA">
        <w:rPr>
          <w:rFonts w:cs="Arial"/>
          <w:color w:val="3F3F3F"/>
          <w:sz w:val="22"/>
          <w:szCs w:val="22"/>
        </w:rPr>
        <w:t xml:space="preserve"> WELLINGTON </w:t>
      </w:r>
      <w:r w:rsidRPr="001D26EA">
        <w:rPr>
          <w:rFonts w:cs="Arial"/>
          <w:color w:val="303030"/>
          <w:sz w:val="22"/>
          <w:szCs w:val="22"/>
        </w:rPr>
        <w:t>DISTRICT</w:t>
      </w:r>
      <w:r w:rsidR="00970608">
        <w:rPr>
          <w:rFonts w:cs="Arial"/>
          <w:color w:val="303030"/>
          <w:sz w:val="22"/>
          <w:szCs w:val="22"/>
        </w:rPr>
        <w:t>,</w:t>
      </w:r>
      <w:r w:rsidRPr="001D26EA">
        <w:rPr>
          <w:rFonts w:cs="Arial"/>
          <w:color w:val="303030"/>
          <w:sz w:val="22"/>
          <w:szCs w:val="22"/>
        </w:rPr>
        <w:t xml:space="preserve"> PLAN VIP66085 (4900 Uplands Drive)</w:t>
      </w:r>
      <w:r w:rsidR="00EA7F9D">
        <w:rPr>
          <w:rFonts w:cs="Arial"/>
          <w:color w:val="303030"/>
          <w:sz w:val="22"/>
          <w:szCs w:val="22"/>
        </w:rPr>
        <w:t xml:space="preserve"> and </w:t>
      </w:r>
      <w:r w:rsidR="00EA7F9D" w:rsidRPr="00F231CE">
        <w:rPr>
          <w:rFonts w:cs="Arial"/>
          <w:color w:val="2A2A2A"/>
          <w:sz w:val="22"/>
          <w:szCs w:val="22"/>
        </w:rPr>
        <w:t xml:space="preserve">LOT </w:t>
      </w:r>
      <w:r w:rsidR="00EA7F9D" w:rsidRPr="00F231CE">
        <w:rPr>
          <w:rFonts w:cs="Arial"/>
          <w:color w:val="3E3E3F"/>
          <w:sz w:val="22"/>
          <w:szCs w:val="22"/>
        </w:rPr>
        <w:t>7</w:t>
      </w:r>
      <w:r w:rsidR="00970608">
        <w:rPr>
          <w:rFonts w:cs="Arial"/>
          <w:color w:val="3E3E3F"/>
          <w:sz w:val="22"/>
          <w:szCs w:val="22"/>
        </w:rPr>
        <w:t>,</w:t>
      </w:r>
      <w:r w:rsidR="00EA7F9D" w:rsidRPr="00F231CE">
        <w:rPr>
          <w:rFonts w:cs="Arial"/>
          <w:color w:val="3E3E3F"/>
          <w:sz w:val="22"/>
          <w:szCs w:val="22"/>
        </w:rPr>
        <w:t xml:space="preserve"> </w:t>
      </w:r>
      <w:r w:rsidR="00EA7F9D" w:rsidRPr="00F231CE">
        <w:rPr>
          <w:rFonts w:cs="Arial"/>
          <w:color w:val="2A2A2A"/>
          <w:sz w:val="22"/>
          <w:szCs w:val="22"/>
        </w:rPr>
        <w:t>DISTRICT LOT 30</w:t>
      </w:r>
      <w:r w:rsidR="00970608">
        <w:rPr>
          <w:rFonts w:cs="Arial"/>
          <w:color w:val="2A2A2A"/>
          <w:sz w:val="22"/>
          <w:szCs w:val="22"/>
        </w:rPr>
        <w:t>,</w:t>
      </w:r>
      <w:r w:rsidR="00EA7F9D" w:rsidRPr="00F231CE">
        <w:rPr>
          <w:rFonts w:cs="Arial"/>
          <w:color w:val="2A2A2A"/>
          <w:sz w:val="22"/>
          <w:szCs w:val="22"/>
        </w:rPr>
        <w:t xml:space="preserve"> WELLINGTON DISTRICT</w:t>
      </w:r>
      <w:r w:rsidR="00970608">
        <w:rPr>
          <w:rFonts w:cs="Arial"/>
          <w:color w:val="2A2A2A"/>
          <w:sz w:val="22"/>
          <w:szCs w:val="22"/>
        </w:rPr>
        <w:t>,</w:t>
      </w:r>
      <w:r w:rsidR="00EA7F9D" w:rsidRPr="00F231CE">
        <w:rPr>
          <w:rFonts w:cs="Arial"/>
          <w:color w:val="2A2A2A"/>
          <w:sz w:val="22"/>
          <w:szCs w:val="22"/>
        </w:rPr>
        <w:t xml:space="preserve"> PLAN VIP65104 (4950 Uplands Drive)</w:t>
      </w:r>
      <w:r w:rsidR="00970608">
        <w:rPr>
          <w:rFonts w:cs="Arial"/>
          <w:color w:val="2A2A2A"/>
          <w:sz w:val="22"/>
          <w:szCs w:val="22"/>
        </w:rPr>
        <w:t>,</w:t>
      </w:r>
      <w:r w:rsidR="00EA7F9D">
        <w:rPr>
          <w:rFonts w:cs="Arial"/>
          <w:color w:val="303030"/>
          <w:sz w:val="22"/>
          <w:szCs w:val="22"/>
        </w:rPr>
        <w:t xml:space="preserve"> where the properties include</w:t>
      </w:r>
      <w:r>
        <w:rPr>
          <w:rFonts w:cs="Arial"/>
          <w:color w:val="303030"/>
          <w:sz w:val="22"/>
          <w:szCs w:val="22"/>
        </w:rPr>
        <w:t xml:space="preserve"> a residential use</w:t>
      </w:r>
      <w:r w:rsidR="00462C06">
        <w:rPr>
          <w:rFonts w:cs="Arial"/>
          <w:color w:val="303030"/>
          <w:sz w:val="22"/>
          <w:szCs w:val="22"/>
        </w:rPr>
        <w:t>,</w:t>
      </w:r>
      <w:r>
        <w:rPr>
          <w:rFonts w:cs="Arial"/>
          <w:color w:val="303030"/>
          <w:sz w:val="22"/>
          <w:szCs w:val="22"/>
        </w:rPr>
        <w:t xml:space="preserve"> the maximum allowable </w:t>
      </w:r>
      <w:r w:rsidR="00970608">
        <w:rPr>
          <w:rFonts w:cs="Arial"/>
          <w:color w:val="303030"/>
          <w:sz w:val="22"/>
          <w:szCs w:val="22"/>
        </w:rPr>
        <w:t xml:space="preserve">Floor Area Ratio </w:t>
      </w:r>
      <w:r>
        <w:rPr>
          <w:rFonts w:cs="Arial"/>
          <w:color w:val="303030"/>
          <w:sz w:val="22"/>
          <w:szCs w:val="22"/>
        </w:rPr>
        <w:t xml:space="preserve">shall be as permitted within the </w:t>
      </w:r>
      <w:r w:rsidR="00F231CE">
        <w:rPr>
          <w:rFonts w:cs="Arial"/>
          <w:color w:val="303030"/>
          <w:sz w:val="22"/>
          <w:szCs w:val="22"/>
        </w:rPr>
        <w:t xml:space="preserve">High Density (High Rise) Residential (R9) </w:t>
      </w:r>
      <w:r w:rsidR="00462C06">
        <w:rPr>
          <w:rFonts w:cs="Arial"/>
          <w:color w:val="303030"/>
          <w:sz w:val="22"/>
          <w:szCs w:val="22"/>
        </w:rPr>
        <w:t>z</w:t>
      </w:r>
      <w:r w:rsidR="00F231CE">
        <w:rPr>
          <w:rFonts w:cs="Arial"/>
          <w:color w:val="303030"/>
          <w:sz w:val="22"/>
          <w:szCs w:val="22"/>
        </w:rPr>
        <w:t>one.</w:t>
      </w:r>
    </w:p>
    <w:p w:rsidR="004A349E" w:rsidRDefault="004A349E" w:rsidP="004A349E">
      <w:pPr>
        <w:pStyle w:val="ListParagraph"/>
        <w:ind w:left="1440"/>
        <w:jc w:val="both"/>
        <w:rPr>
          <w:sz w:val="22"/>
          <w:szCs w:val="22"/>
        </w:rPr>
      </w:pPr>
    </w:p>
    <w:p w:rsidR="004A349E" w:rsidRDefault="004A349E" w:rsidP="004A349E">
      <w:pPr>
        <w:pStyle w:val="ListParagraph"/>
        <w:numPr>
          <w:ilvl w:val="0"/>
          <w:numId w:val="2"/>
        </w:numPr>
        <w:jc w:val="both"/>
        <w:rPr>
          <w:sz w:val="22"/>
          <w:szCs w:val="22"/>
        </w:rPr>
      </w:pPr>
      <w:r>
        <w:rPr>
          <w:sz w:val="22"/>
          <w:szCs w:val="22"/>
        </w:rPr>
        <w:t>By adding the following as Subsection 10.6.</w:t>
      </w:r>
      <w:r w:rsidR="008212E1">
        <w:rPr>
          <w:sz w:val="22"/>
          <w:szCs w:val="22"/>
        </w:rPr>
        <w:t>2</w:t>
      </w:r>
    </w:p>
    <w:p w:rsidR="004A349E" w:rsidRDefault="004A349E" w:rsidP="004A349E">
      <w:pPr>
        <w:pStyle w:val="ListParagraph"/>
        <w:ind w:left="1440"/>
        <w:jc w:val="both"/>
        <w:rPr>
          <w:sz w:val="22"/>
          <w:szCs w:val="22"/>
        </w:rPr>
      </w:pPr>
    </w:p>
    <w:p w:rsidR="004A349E" w:rsidRDefault="004A349E" w:rsidP="004A349E">
      <w:pPr>
        <w:pStyle w:val="ListParagraph"/>
        <w:ind w:left="2880" w:hanging="1440"/>
        <w:jc w:val="both"/>
        <w:rPr>
          <w:rFonts w:cs="Arial"/>
          <w:color w:val="303030"/>
          <w:sz w:val="22"/>
          <w:szCs w:val="22"/>
        </w:rPr>
      </w:pPr>
      <w:r>
        <w:rPr>
          <w:sz w:val="22"/>
          <w:szCs w:val="22"/>
        </w:rPr>
        <w:t>10.6.</w:t>
      </w:r>
      <w:r w:rsidR="008212E1">
        <w:rPr>
          <w:sz w:val="22"/>
          <w:szCs w:val="22"/>
        </w:rPr>
        <w:t>2</w:t>
      </w:r>
      <w:r>
        <w:rPr>
          <w:sz w:val="22"/>
          <w:szCs w:val="22"/>
        </w:rPr>
        <w:tab/>
        <w:t>Notwithstanding Subsection 10.</w:t>
      </w:r>
      <w:r w:rsidR="008212E1">
        <w:rPr>
          <w:sz w:val="22"/>
          <w:szCs w:val="22"/>
        </w:rPr>
        <w:t>6.</w:t>
      </w:r>
      <w:r w:rsidR="00E62245">
        <w:rPr>
          <w:sz w:val="22"/>
          <w:szCs w:val="22"/>
        </w:rPr>
        <w:t>1</w:t>
      </w:r>
      <w:r w:rsidR="00970608">
        <w:rPr>
          <w:sz w:val="22"/>
          <w:szCs w:val="22"/>
        </w:rPr>
        <w:t>,</w:t>
      </w:r>
      <w:r>
        <w:rPr>
          <w:sz w:val="22"/>
          <w:szCs w:val="22"/>
        </w:rPr>
        <w:t xml:space="preserve"> the maximum allowable height for </w:t>
      </w:r>
      <w:r w:rsidR="00F231CE">
        <w:rPr>
          <w:sz w:val="22"/>
          <w:szCs w:val="22"/>
        </w:rPr>
        <w:t xml:space="preserve">a principal residential building on </w:t>
      </w:r>
      <w:r w:rsidR="00EA7F9D">
        <w:rPr>
          <w:sz w:val="22"/>
          <w:szCs w:val="22"/>
        </w:rPr>
        <w:t>the properties</w:t>
      </w:r>
      <w:r>
        <w:rPr>
          <w:sz w:val="22"/>
          <w:szCs w:val="22"/>
        </w:rPr>
        <w:t xml:space="preserve"> legally described as </w:t>
      </w:r>
      <w:r w:rsidRPr="001D26EA">
        <w:rPr>
          <w:rFonts w:cs="Arial"/>
          <w:color w:val="303030"/>
          <w:sz w:val="22"/>
          <w:szCs w:val="22"/>
        </w:rPr>
        <w:t>LOT B</w:t>
      </w:r>
      <w:r w:rsidR="00970608">
        <w:rPr>
          <w:rFonts w:cs="Arial"/>
          <w:color w:val="303030"/>
          <w:sz w:val="22"/>
          <w:szCs w:val="22"/>
        </w:rPr>
        <w:t>,</w:t>
      </w:r>
      <w:r w:rsidRPr="001D26EA">
        <w:rPr>
          <w:rFonts w:cs="Arial"/>
          <w:color w:val="303030"/>
          <w:sz w:val="22"/>
          <w:szCs w:val="22"/>
        </w:rPr>
        <w:t xml:space="preserve"> DISTRICT LOTS 14 AND </w:t>
      </w:r>
      <w:r w:rsidRPr="001D26EA">
        <w:rPr>
          <w:rFonts w:cs="Arial"/>
          <w:color w:val="3F3F3F"/>
          <w:sz w:val="22"/>
          <w:szCs w:val="22"/>
        </w:rPr>
        <w:t>30</w:t>
      </w:r>
      <w:r w:rsidR="00970608">
        <w:rPr>
          <w:rFonts w:cs="Arial"/>
          <w:color w:val="3F3F3F"/>
          <w:sz w:val="22"/>
          <w:szCs w:val="22"/>
        </w:rPr>
        <w:t>,</w:t>
      </w:r>
      <w:r w:rsidRPr="001D26EA">
        <w:rPr>
          <w:rFonts w:cs="Arial"/>
          <w:color w:val="3F3F3F"/>
          <w:sz w:val="22"/>
          <w:szCs w:val="22"/>
        </w:rPr>
        <w:t xml:space="preserve"> WELLINGTON </w:t>
      </w:r>
      <w:r w:rsidRPr="001D26EA">
        <w:rPr>
          <w:rFonts w:cs="Arial"/>
          <w:color w:val="303030"/>
          <w:sz w:val="22"/>
          <w:szCs w:val="22"/>
        </w:rPr>
        <w:t>DISTRICT</w:t>
      </w:r>
      <w:r w:rsidR="00970608">
        <w:rPr>
          <w:rFonts w:cs="Arial"/>
          <w:color w:val="303030"/>
          <w:sz w:val="22"/>
          <w:szCs w:val="22"/>
        </w:rPr>
        <w:t>,</w:t>
      </w:r>
      <w:r w:rsidRPr="001D26EA">
        <w:rPr>
          <w:rFonts w:cs="Arial"/>
          <w:color w:val="303030"/>
          <w:sz w:val="22"/>
          <w:szCs w:val="22"/>
        </w:rPr>
        <w:t xml:space="preserve"> PLAN VIP66085 (4900 Uplands Drive)</w:t>
      </w:r>
      <w:r w:rsidR="00EA7F9D">
        <w:rPr>
          <w:rFonts w:cs="Arial"/>
          <w:color w:val="303030"/>
          <w:sz w:val="22"/>
          <w:szCs w:val="22"/>
        </w:rPr>
        <w:t xml:space="preserve"> and</w:t>
      </w:r>
      <w:r>
        <w:rPr>
          <w:rFonts w:cs="Arial"/>
          <w:color w:val="303030"/>
          <w:sz w:val="22"/>
          <w:szCs w:val="22"/>
        </w:rPr>
        <w:t xml:space="preserve"> </w:t>
      </w:r>
      <w:r w:rsidR="00EA7F9D" w:rsidRPr="00F231CE">
        <w:rPr>
          <w:rFonts w:cs="Arial"/>
          <w:color w:val="2A2A2A"/>
          <w:sz w:val="22"/>
          <w:szCs w:val="22"/>
        </w:rPr>
        <w:t xml:space="preserve">LOT </w:t>
      </w:r>
      <w:r w:rsidR="00EA7F9D" w:rsidRPr="00F231CE">
        <w:rPr>
          <w:rFonts w:cs="Arial"/>
          <w:color w:val="3E3E3F"/>
          <w:sz w:val="22"/>
          <w:szCs w:val="22"/>
        </w:rPr>
        <w:t>7</w:t>
      </w:r>
      <w:r w:rsidR="00970608">
        <w:rPr>
          <w:rFonts w:cs="Arial"/>
          <w:color w:val="3E3E3F"/>
          <w:sz w:val="22"/>
          <w:szCs w:val="22"/>
        </w:rPr>
        <w:t>,</w:t>
      </w:r>
      <w:r w:rsidR="00EA7F9D" w:rsidRPr="00F231CE">
        <w:rPr>
          <w:rFonts w:cs="Arial"/>
          <w:color w:val="3E3E3F"/>
          <w:sz w:val="22"/>
          <w:szCs w:val="22"/>
        </w:rPr>
        <w:t xml:space="preserve"> </w:t>
      </w:r>
      <w:r w:rsidR="00EA7F9D" w:rsidRPr="00F231CE">
        <w:rPr>
          <w:rFonts w:cs="Arial"/>
          <w:color w:val="2A2A2A"/>
          <w:sz w:val="22"/>
          <w:szCs w:val="22"/>
        </w:rPr>
        <w:t>DISTRICT LOT 30</w:t>
      </w:r>
      <w:r w:rsidR="00970608">
        <w:rPr>
          <w:rFonts w:cs="Arial"/>
          <w:color w:val="2A2A2A"/>
          <w:sz w:val="22"/>
          <w:szCs w:val="22"/>
        </w:rPr>
        <w:t>,</w:t>
      </w:r>
      <w:r w:rsidR="00EA7F9D" w:rsidRPr="00F231CE">
        <w:rPr>
          <w:rFonts w:cs="Arial"/>
          <w:color w:val="2A2A2A"/>
          <w:sz w:val="22"/>
          <w:szCs w:val="22"/>
        </w:rPr>
        <w:t xml:space="preserve"> WELLINGTON DISTRICT</w:t>
      </w:r>
      <w:r w:rsidR="00970608">
        <w:rPr>
          <w:rFonts w:cs="Arial"/>
          <w:color w:val="2A2A2A"/>
          <w:sz w:val="22"/>
          <w:szCs w:val="22"/>
        </w:rPr>
        <w:t>,</w:t>
      </w:r>
      <w:r w:rsidR="00EA7F9D" w:rsidRPr="00F231CE">
        <w:rPr>
          <w:rFonts w:cs="Arial"/>
          <w:color w:val="2A2A2A"/>
          <w:sz w:val="22"/>
          <w:szCs w:val="22"/>
        </w:rPr>
        <w:t xml:space="preserve"> PLAN VIP65104 (4950 Uplands Drive)</w:t>
      </w:r>
      <w:r w:rsidR="00EA7F9D">
        <w:rPr>
          <w:rFonts w:cs="Arial"/>
          <w:color w:val="2A2A2A"/>
          <w:sz w:val="22"/>
          <w:szCs w:val="22"/>
        </w:rPr>
        <w:t xml:space="preserve"> </w:t>
      </w:r>
      <w:r>
        <w:rPr>
          <w:rFonts w:cs="Arial"/>
          <w:color w:val="303030"/>
          <w:sz w:val="22"/>
          <w:szCs w:val="22"/>
        </w:rPr>
        <w:t xml:space="preserve">is </w:t>
      </w:r>
      <w:r w:rsidR="00F231CE">
        <w:rPr>
          <w:rFonts w:cs="Arial"/>
          <w:color w:val="303030"/>
          <w:sz w:val="22"/>
          <w:szCs w:val="22"/>
        </w:rPr>
        <w:t>36m.</w:t>
      </w:r>
    </w:p>
    <w:p w:rsidR="00F231CE" w:rsidRDefault="00F231CE" w:rsidP="004A349E">
      <w:pPr>
        <w:pStyle w:val="ListParagraph"/>
        <w:ind w:left="2880" w:hanging="1440"/>
        <w:jc w:val="both"/>
        <w:rPr>
          <w:sz w:val="22"/>
          <w:szCs w:val="22"/>
        </w:rPr>
      </w:pPr>
    </w:p>
    <w:p w:rsidR="00F231CE" w:rsidRPr="00F231CE" w:rsidRDefault="004A349E" w:rsidP="00F231CE">
      <w:pPr>
        <w:pStyle w:val="ListParagraph"/>
        <w:numPr>
          <w:ilvl w:val="0"/>
          <w:numId w:val="2"/>
        </w:numPr>
        <w:jc w:val="both"/>
        <w:rPr>
          <w:sz w:val="22"/>
          <w:szCs w:val="22"/>
        </w:rPr>
      </w:pPr>
      <w:r>
        <w:rPr>
          <w:sz w:val="22"/>
          <w:szCs w:val="22"/>
        </w:rPr>
        <w:t>By</w:t>
      </w:r>
      <w:r w:rsidR="00F231CE">
        <w:rPr>
          <w:sz w:val="22"/>
          <w:szCs w:val="22"/>
        </w:rPr>
        <w:t xml:space="preserve"> </w:t>
      </w:r>
      <w:r w:rsidR="00F231CE" w:rsidRPr="00F231CE">
        <w:rPr>
          <w:rFonts w:cs="Arial"/>
          <w:sz w:val="22"/>
          <w:szCs w:val="22"/>
        </w:rPr>
        <w:t xml:space="preserve">rezoning the lands legally described as </w:t>
      </w:r>
      <w:r w:rsidR="00F231CE" w:rsidRPr="00F231CE">
        <w:rPr>
          <w:rFonts w:cs="Arial"/>
          <w:color w:val="3B3B3B"/>
          <w:sz w:val="22"/>
          <w:szCs w:val="22"/>
        </w:rPr>
        <w:t>LOT 8</w:t>
      </w:r>
      <w:r w:rsidR="00970608">
        <w:rPr>
          <w:rFonts w:cs="Arial"/>
          <w:color w:val="3B3B3B"/>
          <w:sz w:val="22"/>
          <w:szCs w:val="22"/>
        </w:rPr>
        <w:t>,</w:t>
      </w:r>
      <w:r w:rsidR="00F231CE" w:rsidRPr="00F231CE">
        <w:rPr>
          <w:rFonts w:cs="Arial"/>
          <w:color w:val="3B3B3B"/>
          <w:sz w:val="22"/>
          <w:szCs w:val="22"/>
        </w:rPr>
        <w:t xml:space="preserve"> DISTRICT </w:t>
      </w:r>
      <w:r w:rsidR="00F231CE" w:rsidRPr="00F231CE">
        <w:rPr>
          <w:rFonts w:cs="Arial"/>
          <w:color w:val="2B2B2B"/>
          <w:sz w:val="22"/>
          <w:szCs w:val="22"/>
        </w:rPr>
        <w:t xml:space="preserve">LOT </w:t>
      </w:r>
      <w:r w:rsidR="00F231CE" w:rsidRPr="00F231CE">
        <w:rPr>
          <w:rFonts w:cs="Arial"/>
          <w:color w:val="3B3B3B"/>
          <w:sz w:val="22"/>
          <w:szCs w:val="22"/>
        </w:rPr>
        <w:t>30</w:t>
      </w:r>
      <w:r w:rsidR="00970608">
        <w:rPr>
          <w:rFonts w:cs="Arial"/>
          <w:color w:val="3B3B3B"/>
          <w:sz w:val="22"/>
          <w:szCs w:val="22"/>
        </w:rPr>
        <w:t>,</w:t>
      </w:r>
      <w:r w:rsidR="00F231CE" w:rsidRPr="00F231CE">
        <w:rPr>
          <w:rFonts w:cs="Arial"/>
          <w:color w:val="3B3B3B"/>
          <w:sz w:val="22"/>
          <w:szCs w:val="22"/>
        </w:rPr>
        <w:t xml:space="preserve"> WELLINGTON DISTR</w:t>
      </w:r>
      <w:r w:rsidR="00F231CE" w:rsidRPr="00F231CE">
        <w:rPr>
          <w:rFonts w:cs="Arial"/>
          <w:color w:val="1C1C1C"/>
          <w:sz w:val="22"/>
          <w:szCs w:val="22"/>
        </w:rPr>
        <w:t>I</w:t>
      </w:r>
      <w:r w:rsidR="00F231CE" w:rsidRPr="00F231CE">
        <w:rPr>
          <w:rFonts w:cs="Arial"/>
          <w:color w:val="3B3B3B"/>
          <w:sz w:val="22"/>
          <w:szCs w:val="22"/>
        </w:rPr>
        <w:t>CT</w:t>
      </w:r>
      <w:r w:rsidR="00970608">
        <w:rPr>
          <w:rFonts w:cs="Arial"/>
          <w:color w:val="3B3B3B"/>
          <w:sz w:val="22"/>
          <w:szCs w:val="22"/>
        </w:rPr>
        <w:t>,</w:t>
      </w:r>
      <w:r w:rsidR="00F231CE" w:rsidRPr="00F231CE">
        <w:rPr>
          <w:rFonts w:cs="Arial"/>
          <w:color w:val="3B3B3B"/>
          <w:sz w:val="22"/>
          <w:szCs w:val="22"/>
        </w:rPr>
        <w:t xml:space="preserve"> PLAN VIP65104</w:t>
      </w:r>
      <w:r w:rsidR="00F231CE" w:rsidRPr="00F231CE">
        <w:rPr>
          <w:rFonts w:cs="Arial"/>
          <w:sz w:val="22"/>
          <w:szCs w:val="22"/>
        </w:rPr>
        <w:t xml:space="preserve"> (6045 Linley Valley Drive);  </w:t>
      </w:r>
      <w:r w:rsidR="00F231CE" w:rsidRPr="00F231CE">
        <w:rPr>
          <w:rFonts w:cs="Arial"/>
          <w:color w:val="2F2F2F"/>
          <w:sz w:val="22"/>
          <w:szCs w:val="22"/>
        </w:rPr>
        <w:t>LOT</w:t>
      </w:r>
      <w:r w:rsidR="00912670">
        <w:rPr>
          <w:rFonts w:cs="Arial"/>
          <w:color w:val="2F2F2F"/>
          <w:sz w:val="22"/>
          <w:szCs w:val="22"/>
        </w:rPr>
        <w:t> </w:t>
      </w:r>
      <w:r w:rsidR="00F231CE" w:rsidRPr="00F231CE">
        <w:rPr>
          <w:rFonts w:cs="Arial"/>
          <w:color w:val="3F3F3F"/>
          <w:sz w:val="22"/>
          <w:szCs w:val="22"/>
        </w:rPr>
        <w:t>A</w:t>
      </w:r>
      <w:r w:rsidR="00970608">
        <w:rPr>
          <w:rFonts w:cs="Arial"/>
          <w:color w:val="3F3F3F"/>
          <w:sz w:val="22"/>
          <w:szCs w:val="22"/>
        </w:rPr>
        <w:t>,</w:t>
      </w:r>
      <w:r w:rsidR="00912670">
        <w:rPr>
          <w:rFonts w:cs="Arial"/>
          <w:color w:val="3F3F3F"/>
          <w:sz w:val="22"/>
          <w:szCs w:val="22"/>
        </w:rPr>
        <w:t xml:space="preserve"> </w:t>
      </w:r>
      <w:r w:rsidR="00F231CE" w:rsidRPr="00F231CE">
        <w:rPr>
          <w:rFonts w:cs="Arial"/>
          <w:color w:val="2F2F2F"/>
          <w:sz w:val="22"/>
          <w:szCs w:val="22"/>
        </w:rPr>
        <w:t xml:space="preserve">DISTRICT LOTS 14 </w:t>
      </w:r>
      <w:r w:rsidR="00F231CE" w:rsidRPr="00F231CE">
        <w:rPr>
          <w:rFonts w:cs="Arial"/>
          <w:color w:val="3F3F3F"/>
          <w:sz w:val="22"/>
          <w:szCs w:val="22"/>
        </w:rPr>
        <w:t>AND 30</w:t>
      </w:r>
      <w:r w:rsidR="00970608">
        <w:rPr>
          <w:rFonts w:cs="Arial"/>
          <w:color w:val="3F3F3F"/>
          <w:sz w:val="22"/>
          <w:szCs w:val="22"/>
        </w:rPr>
        <w:t>,</w:t>
      </w:r>
      <w:r w:rsidR="00F231CE" w:rsidRPr="00F231CE">
        <w:rPr>
          <w:rFonts w:cs="Arial"/>
          <w:color w:val="3F3F3F"/>
          <w:sz w:val="22"/>
          <w:szCs w:val="22"/>
        </w:rPr>
        <w:t xml:space="preserve"> </w:t>
      </w:r>
      <w:r w:rsidR="00F231CE" w:rsidRPr="00F231CE">
        <w:rPr>
          <w:rFonts w:cs="Arial"/>
          <w:color w:val="2F2F2F"/>
          <w:sz w:val="22"/>
          <w:szCs w:val="22"/>
        </w:rPr>
        <w:t>WELLINGTON DISTRICT</w:t>
      </w:r>
      <w:r w:rsidR="00970608">
        <w:rPr>
          <w:rFonts w:cs="Arial"/>
          <w:color w:val="2F2F2F"/>
          <w:sz w:val="22"/>
          <w:szCs w:val="22"/>
        </w:rPr>
        <w:t>,</w:t>
      </w:r>
      <w:r w:rsidR="00F231CE" w:rsidRPr="00F231CE">
        <w:rPr>
          <w:rFonts w:cs="Arial"/>
          <w:color w:val="2F2F2F"/>
          <w:sz w:val="22"/>
          <w:szCs w:val="22"/>
        </w:rPr>
        <w:t xml:space="preserve"> PLAN </w:t>
      </w:r>
      <w:r w:rsidR="00F231CE" w:rsidRPr="00F231CE">
        <w:rPr>
          <w:rFonts w:eastAsia="HiddenHorzOCR" w:cs="Arial"/>
          <w:color w:val="2F2F2F"/>
          <w:sz w:val="22"/>
          <w:szCs w:val="22"/>
        </w:rPr>
        <w:t xml:space="preserve">VIP66085 (6025 Linley Valley Drive); </w:t>
      </w:r>
      <w:r w:rsidR="00F231CE" w:rsidRPr="00F231CE">
        <w:rPr>
          <w:rFonts w:cs="Arial"/>
          <w:color w:val="363636"/>
          <w:sz w:val="22"/>
          <w:szCs w:val="22"/>
        </w:rPr>
        <w:t>LOT 13</w:t>
      </w:r>
      <w:r w:rsidR="00970608">
        <w:rPr>
          <w:rFonts w:cs="Arial"/>
          <w:color w:val="363636"/>
          <w:sz w:val="22"/>
          <w:szCs w:val="22"/>
        </w:rPr>
        <w:t>,</w:t>
      </w:r>
      <w:r w:rsidR="00F231CE" w:rsidRPr="00F231CE">
        <w:rPr>
          <w:rFonts w:cs="Arial"/>
          <w:color w:val="363636"/>
          <w:sz w:val="22"/>
          <w:szCs w:val="22"/>
        </w:rPr>
        <w:t xml:space="preserve"> DISTRICT LOT 30</w:t>
      </w:r>
      <w:r w:rsidR="00970608">
        <w:rPr>
          <w:rFonts w:cs="Arial"/>
          <w:color w:val="363636"/>
          <w:sz w:val="22"/>
          <w:szCs w:val="22"/>
        </w:rPr>
        <w:t>,</w:t>
      </w:r>
      <w:r w:rsidR="00F231CE" w:rsidRPr="00F231CE">
        <w:rPr>
          <w:rFonts w:cs="Arial"/>
          <w:color w:val="363636"/>
          <w:sz w:val="22"/>
          <w:szCs w:val="22"/>
        </w:rPr>
        <w:t xml:space="preserve"> WELLINGTON DISTRICT</w:t>
      </w:r>
      <w:r w:rsidR="00970608">
        <w:rPr>
          <w:rFonts w:cs="Arial"/>
          <w:color w:val="363636"/>
          <w:sz w:val="22"/>
          <w:szCs w:val="22"/>
        </w:rPr>
        <w:t>,</w:t>
      </w:r>
      <w:r w:rsidR="00F231CE" w:rsidRPr="00F231CE">
        <w:rPr>
          <w:rFonts w:cs="Arial"/>
          <w:color w:val="363636"/>
          <w:sz w:val="22"/>
          <w:szCs w:val="22"/>
        </w:rPr>
        <w:t xml:space="preserve"> PLAN VIP65104 (6010 Linley Valley Drive); </w:t>
      </w:r>
      <w:r w:rsidR="00F231CE" w:rsidRPr="00F231CE">
        <w:rPr>
          <w:rFonts w:cs="Arial"/>
          <w:color w:val="383838"/>
          <w:sz w:val="22"/>
          <w:szCs w:val="22"/>
        </w:rPr>
        <w:t>LOT 12</w:t>
      </w:r>
      <w:r w:rsidR="00970608">
        <w:rPr>
          <w:rFonts w:cs="Arial"/>
          <w:color w:val="383838"/>
          <w:sz w:val="22"/>
          <w:szCs w:val="22"/>
        </w:rPr>
        <w:t>,</w:t>
      </w:r>
      <w:r w:rsidR="00F231CE" w:rsidRPr="00F231CE">
        <w:rPr>
          <w:rFonts w:cs="Arial"/>
          <w:color w:val="383838"/>
          <w:sz w:val="22"/>
          <w:szCs w:val="22"/>
        </w:rPr>
        <w:t xml:space="preserve"> DISTRICT LOT </w:t>
      </w:r>
      <w:r w:rsidR="00F231CE" w:rsidRPr="00F231CE">
        <w:rPr>
          <w:rFonts w:cs="Arial"/>
          <w:color w:val="4A4A4A"/>
          <w:sz w:val="22"/>
          <w:szCs w:val="22"/>
        </w:rPr>
        <w:t>30</w:t>
      </w:r>
      <w:r w:rsidR="00970608">
        <w:rPr>
          <w:rFonts w:cs="Arial"/>
          <w:color w:val="4A4A4A"/>
          <w:sz w:val="22"/>
          <w:szCs w:val="22"/>
        </w:rPr>
        <w:t>,</w:t>
      </w:r>
      <w:r w:rsidR="00F231CE" w:rsidRPr="00F231CE">
        <w:rPr>
          <w:rFonts w:cs="Arial"/>
          <w:color w:val="4A4A4A"/>
          <w:sz w:val="22"/>
          <w:szCs w:val="22"/>
        </w:rPr>
        <w:t xml:space="preserve"> </w:t>
      </w:r>
      <w:r w:rsidR="00F231CE" w:rsidRPr="00F231CE">
        <w:rPr>
          <w:rFonts w:cs="Arial"/>
          <w:color w:val="383838"/>
          <w:sz w:val="22"/>
          <w:szCs w:val="22"/>
        </w:rPr>
        <w:t>WELLINGTON DISTRICT</w:t>
      </w:r>
      <w:r w:rsidR="00970608">
        <w:rPr>
          <w:rFonts w:cs="Arial"/>
          <w:color w:val="383838"/>
          <w:sz w:val="22"/>
          <w:szCs w:val="22"/>
        </w:rPr>
        <w:t>,</w:t>
      </w:r>
      <w:r w:rsidR="00F231CE" w:rsidRPr="00F231CE">
        <w:rPr>
          <w:rFonts w:cs="Arial"/>
          <w:color w:val="383838"/>
          <w:sz w:val="22"/>
          <w:szCs w:val="22"/>
        </w:rPr>
        <w:t xml:space="preserve"> PLAN VIP65104</w:t>
      </w:r>
      <w:r w:rsidR="00F231CE" w:rsidRPr="00F231CE">
        <w:rPr>
          <w:rFonts w:cs="Arial"/>
          <w:color w:val="1F1F1F"/>
          <w:sz w:val="22"/>
          <w:szCs w:val="22"/>
        </w:rPr>
        <w:t xml:space="preserve"> (6020 Linley Valley Drive); LOT </w:t>
      </w:r>
      <w:r w:rsidR="00F231CE" w:rsidRPr="00F231CE">
        <w:rPr>
          <w:rFonts w:cs="Arial"/>
          <w:color w:val="2E2E2E"/>
          <w:sz w:val="22"/>
          <w:szCs w:val="22"/>
        </w:rPr>
        <w:t>11</w:t>
      </w:r>
      <w:r w:rsidR="00970608">
        <w:rPr>
          <w:rFonts w:cs="Arial"/>
          <w:color w:val="2E2E2E"/>
          <w:sz w:val="22"/>
          <w:szCs w:val="22"/>
        </w:rPr>
        <w:t>,</w:t>
      </w:r>
      <w:r w:rsidR="00F231CE" w:rsidRPr="00F231CE">
        <w:rPr>
          <w:rFonts w:cs="Arial"/>
          <w:color w:val="2E2E2E"/>
          <w:sz w:val="22"/>
          <w:szCs w:val="22"/>
        </w:rPr>
        <w:t xml:space="preserve"> </w:t>
      </w:r>
      <w:r w:rsidR="00F231CE" w:rsidRPr="00F231CE">
        <w:rPr>
          <w:rFonts w:cs="Arial"/>
          <w:color w:val="1F1F1F"/>
          <w:sz w:val="22"/>
          <w:szCs w:val="22"/>
        </w:rPr>
        <w:t xml:space="preserve">DISTRICT LOT </w:t>
      </w:r>
      <w:r w:rsidR="00F231CE" w:rsidRPr="00F231CE">
        <w:rPr>
          <w:rFonts w:cs="Arial"/>
          <w:color w:val="2E2E2E"/>
          <w:sz w:val="22"/>
          <w:szCs w:val="22"/>
        </w:rPr>
        <w:t>30</w:t>
      </w:r>
      <w:r w:rsidR="00970608">
        <w:rPr>
          <w:rFonts w:cs="Arial"/>
          <w:color w:val="2E2E2E"/>
          <w:sz w:val="22"/>
          <w:szCs w:val="22"/>
        </w:rPr>
        <w:t>,</w:t>
      </w:r>
      <w:r w:rsidR="00F231CE" w:rsidRPr="00F231CE">
        <w:rPr>
          <w:rFonts w:cs="Arial"/>
          <w:color w:val="2E2E2E"/>
          <w:sz w:val="22"/>
          <w:szCs w:val="22"/>
        </w:rPr>
        <w:t xml:space="preserve"> WELLINGTON </w:t>
      </w:r>
      <w:r w:rsidR="00F231CE" w:rsidRPr="00F231CE">
        <w:rPr>
          <w:rFonts w:cs="Arial"/>
          <w:color w:val="1F1F1F"/>
          <w:sz w:val="22"/>
          <w:szCs w:val="22"/>
        </w:rPr>
        <w:t>DISTRICT</w:t>
      </w:r>
      <w:r w:rsidR="00970608">
        <w:rPr>
          <w:rFonts w:cs="Arial"/>
          <w:color w:val="1F1F1F"/>
          <w:sz w:val="22"/>
          <w:szCs w:val="22"/>
        </w:rPr>
        <w:t>,</w:t>
      </w:r>
      <w:r w:rsidR="00F231CE" w:rsidRPr="00F231CE">
        <w:rPr>
          <w:rFonts w:cs="Arial"/>
          <w:color w:val="1F1F1F"/>
          <w:sz w:val="22"/>
          <w:szCs w:val="22"/>
        </w:rPr>
        <w:t xml:space="preserve"> PLAN VIP65104 (5757 Turner Road),  </w:t>
      </w:r>
      <w:r w:rsidR="00F231CE" w:rsidRPr="00F231CE">
        <w:rPr>
          <w:rFonts w:cs="Arial"/>
          <w:color w:val="2A2A2A"/>
          <w:sz w:val="22"/>
          <w:szCs w:val="22"/>
        </w:rPr>
        <w:t>LOT 10</w:t>
      </w:r>
      <w:r w:rsidR="00970608">
        <w:rPr>
          <w:rFonts w:cs="Arial"/>
          <w:color w:val="2A2A2A"/>
          <w:sz w:val="22"/>
          <w:szCs w:val="22"/>
        </w:rPr>
        <w:t>,</w:t>
      </w:r>
      <w:r w:rsidR="00F231CE" w:rsidRPr="00F231CE">
        <w:rPr>
          <w:rFonts w:cs="Arial"/>
          <w:color w:val="2A2A2A"/>
          <w:sz w:val="22"/>
          <w:szCs w:val="22"/>
        </w:rPr>
        <w:t xml:space="preserve"> </w:t>
      </w:r>
      <w:r w:rsidR="00F231CE" w:rsidRPr="00F231CE">
        <w:rPr>
          <w:rFonts w:cs="Arial"/>
          <w:color w:val="393A39"/>
          <w:sz w:val="22"/>
          <w:szCs w:val="22"/>
        </w:rPr>
        <w:t xml:space="preserve">DISTRICT </w:t>
      </w:r>
      <w:r w:rsidR="00F231CE" w:rsidRPr="00F231CE">
        <w:rPr>
          <w:rFonts w:cs="Arial"/>
          <w:color w:val="2A2A2A"/>
          <w:sz w:val="22"/>
          <w:szCs w:val="22"/>
        </w:rPr>
        <w:t xml:space="preserve">LOTS </w:t>
      </w:r>
      <w:r w:rsidR="00F231CE" w:rsidRPr="00F231CE">
        <w:rPr>
          <w:rFonts w:cs="Arial"/>
          <w:color w:val="4B4B4B"/>
          <w:sz w:val="22"/>
          <w:szCs w:val="22"/>
        </w:rPr>
        <w:t>2</w:t>
      </w:r>
      <w:r w:rsidR="00F231CE" w:rsidRPr="00F231CE">
        <w:rPr>
          <w:rFonts w:cs="Arial"/>
          <w:color w:val="2A2A2A"/>
          <w:sz w:val="22"/>
          <w:szCs w:val="22"/>
        </w:rPr>
        <w:t xml:space="preserve">0 </w:t>
      </w:r>
      <w:r w:rsidR="00F231CE" w:rsidRPr="00F231CE">
        <w:rPr>
          <w:rFonts w:cs="Arial"/>
          <w:color w:val="393A39"/>
          <w:sz w:val="22"/>
          <w:szCs w:val="22"/>
        </w:rPr>
        <w:t xml:space="preserve">AND </w:t>
      </w:r>
      <w:r w:rsidR="00F231CE" w:rsidRPr="00F231CE">
        <w:rPr>
          <w:rFonts w:cs="Arial"/>
          <w:color w:val="4B4B4B"/>
          <w:sz w:val="22"/>
          <w:szCs w:val="22"/>
        </w:rPr>
        <w:t>30</w:t>
      </w:r>
      <w:r w:rsidR="00970608">
        <w:rPr>
          <w:rFonts w:cs="Arial"/>
          <w:color w:val="4B4B4B"/>
          <w:sz w:val="22"/>
          <w:szCs w:val="22"/>
        </w:rPr>
        <w:t>,</w:t>
      </w:r>
      <w:r w:rsidR="00F231CE" w:rsidRPr="00F231CE">
        <w:rPr>
          <w:rFonts w:cs="Arial"/>
          <w:color w:val="4B4B4B"/>
          <w:sz w:val="22"/>
          <w:szCs w:val="22"/>
        </w:rPr>
        <w:t xml:space="preserve"> </w:t>
      </w:r>
      <w:r w:rsidR="00F231CE" w:rsidRPr="00F231CE">
        <w:rPr>
          <w:rFonts w:cs="Arial"/>
          <w:color w:val="393A39"/>
          <w:sz w:val="22"/>
          <w:szCs w:val="22"/>
        </w:rPr>
        <w:t>WELLINGTON DISTRIC</w:t>
      </w:r>
      <w:r w:rsidR="00F231CE" w:rsidRPr="00F231CE">
        <w:rPr>
          <w:rFonts w:cs="Arial"/>
          <w:color w:val="1B1B1B"/>
          <w:sz w:val="22"/>
          <w:szCs w:val="22"/>
        </w:rPr>
        <w:t>T</w:t>
      </w:r>
      <w:r w:rsidR="00970608">
        <w:rPr>
          <w:rFonts w:cs="Arial"/>
          <w:color w:val="1B1B1B"/>
          <w:sz w:val="22"/>
          <w:szCs w:val="22"/>
        </w:rPr>
        <w:t>,</w:t>
      </w:r>
      <w:r w:rsidR="00F231CE" w:rsidRPr="00F231CE">
        <w:rPr>
          <w:rFonts w:cs="Arial"/>
          <w:color w:val="1B1B1B"/>
          <w:sz w:val="22"/>
          <w:szCs w:val="22"/>
        </w:rPr>
        <w:t xml:space="preserve"> </w:t>
      </w:r>
      <w:r w:rsidR="00F231CE" w:rsidRPr="00F231CE">
        <w:rPr>
          <w:rFonts w:cs="Arial"/>
          <w:color w:val="393A39"/>
          <w:sz w:val="22"/>
          <w:szCs w:val="22"/>
        </w:rPr>
        <w:t xml:space="preserve">PLAN VIP65104 (5730 Turner Road),  </w:t>
      </w:r>
      <w:r w:rsidR="00F231CE" w:rsidRPr="00F231CE">
        <w:rPr>
          <w:rFonts w:cs="Arial"/>
          <w:color w:val="2A2A2A"/>
          <w:sz w:val="22"/>
          <w:szCs w:val="22"/>
        </w:rPr>
        <w:t xml:space="preserve">LOT </w:t>
      </w:r>
      <w:r w:rsidR="00F231CE" w:rsidRPr="00F231CE">
        <w:rPr>
          <w:rFonts w:cs="Arial"/>
          <w:color w:val="3E3E3F"/>
          <w:sz w:val="22"/>
          <w:szCs w:val="22"/>
        </w:rPr>
        <w:t>7</w:t>
      </w:r>
      <w:r w:rsidR="00970608">
        <w:rPr>
          <w:rFonts w:cs="Arial"/>
          <w:color w:val="3E3E3F"/>
          <w:sz w:val="22"/>
          <w:szCs w:val="22"/>
        </w:rPr>
        <w:t>,</w:t>
      </w:r>
      <w:r w:rsidR="00F231CE" w:rsidRPr="00F231CE">
        <w:rPr>
          <w:rFonts w:cs="Arial"/>
          <w:color w:val="3E3E3F"/>
          <w:sz w:val="22"/>
          <w:szCs w:val="22"/>
        </w:rPr>
        <w:t xml:space="preserve"> </w:t>
      </w:r>
      <w:r w:rsidR="00F231CE" w:rsidRPr="00F231CE">
        <w:rPr>
          <w:rFonts w:cs="Arial"/>
          <w:color w:val="2A2A2A"/>
          <w:sz w:val="22"/>
          <w:szCs w:val="22"/>
        </w:rPr>
        <w:t>DISTRICT LOT 30</w:t>
      </w:r>
      <w:r w:rsidR="00970608">
        <w:rPr>
          <w:rFonts w:cs="Arial"/>
          <w:color w:val="2A2A2A"/>
          <w:sz w:val="22"/>
          <w:szCs w:val="22"/>
        </w:rPr>
        <w:t>,</w:t>
      </w:r>
      <w:r w:rsidR="00F231CE" w:rsidRPr="00F231CE">
        <w:rPr>
          <w:rFonts w:cs="Arial"/>
          <w:color w:val="2A2A2A"/>
          <w:sz w:val="22"/>
          <w:szCs w:val="22"/>
        </w:rPr>
        <w:t xml:space="preserve"> WELLINGTON DISTRICT</w:t>
      </w:r>
      <w:r w:rsidR="00970608">
        <w:rPr>
          <w:rFonts w:cs="Arial"/>
          <w:color w:val="2A2A2A"/>
          <w:sz w:val="22"/>
          <w:szCs w:val="22"/>
        </w:rPr>
        <w:t>,</w:t>
      </w:r>
      <w:r w:rsidR="00F231CE" w:rsidRPr="00F231CE">
        <w:rPr>
          <w:rFonts w:cs="Arial"/>
          <w:color w:val="2A2A2A"/>
          <w:sz w:val="22"/>
          <w:szCs w:val="22"/>
        </w:rPr>
        <w:t xml:space="preserve"> PLAN VIP65104 (4950 Uplands Drive), and </w:t>
      </w:r>
      <w:r w:rsidR="00F231CE" w:rsidRPr="00F231CE">
        <w:rPr>
          <w:rFonts w:cs="Arial"/>
          <w:color w:val="303030"/>
          <w:sz w:val="22"/>
          <w:szCs w:val="22"/>
        </w:rPr>
        <w:t>LOT B</w:t>
      </w:r>
      <w:r w:rsidR="00970608">
        <w:rPr>
          <w:rFonts w:cs="Arial"/>
          <w:color w:val="303030"/>
          <w:sz w:val="22"/>
          <w:szCs w:val="22"/>
        </w:rPr>
        <w:t>,</w:t>
      </w:r>
      <w:r w:rsidR="00F231CE" w:rsidRPr="00F231CE">
        <w:rPr>
          <w:rFonts w:cs="Arial"/>
          <w:color w:val="303030"/>
          <w:sz w:val="22"/>
          <w:szCs w:val="22"/>
        </w:rPr>
        <w:t xml:space="preserve"> DISTRICT LOTS 14 AND </w:t>
      </w:r>
      <w:r w:rsidR="00F231CE" w:rsidRPr="00F231CE">
        <w:rPr>
          <w:rFonts w:cs="Arial"/>
          <w:color w:val="3F3F3F"/>
          <w:sz w:val="22"/>
          <w:szCs w:val="22"/>
        </w:rPr>
        <w:t>30</w:t>
      </w:r>
      <w:r w:rsidR="00970608">
        <w:rPr>
          <w:rFonts w:cs="Arial"/>
          <w:color w:val="3F3F3F"/>
          <w:sz w:val="22"/>
          <w:szCs w:val="22"/>
        </w:rPr>
        <w:t>,</w:t>
      </w:r>
      <w:r w:rsidR="00F231CE" w:rsidRPr="00F231CE">
        <w:rPr>
          <w:rFonts w:cs="Arial"/>
          <w:color w:val="3F3F3F"/>
          <w:sz w:val="22"/>
          <w:szCs w:val="22"/>
        </w:rPr>
        <w:t xml:space="preserve"> WELLINGTON </w:t>
      </w:r>
      <w:r w:rsidR="00F231CE" w:rsidRPr="00F231CE">
        <w:rPr>
          <w:rFonts w:cs="Arial"/>
          <w:color w:val="303030"/>
          <w:sz w:val="22"/>
          <w:szCs w:val="22"/>
        </w:rPr>
        <w:t>DISTRICT</w:t>
      </w:r>
      <w:r w:rsidR="00970608">
        <w:rPr>
          <w:rFonts w:cs="Arial"/>
          <w:color w:val="303030"/>
          <w:sz w:val="22"/>
          <w:szCs w:val="22"/>
        </w:rPr>
        <w:t>,</w:t>
      </w:r>
      <w:r w:rsidR="00F231CE" w:rsidRPr="00F231CE">
        <w:rPr>
          <w:rFonts w:cs="Arial"/>
          <w:color w:val="303030"/>
          <w:sz w:val="22"/>
          <w:szCs w:val="22"/>
        </w:rPr>
        <w:t xml:space="preserve"> PLAN VIP66085 (4900 Uplands Drive) </w:t>
      </w:r>
      <w:r w:rsidR="00F231CE" w:rsidRPr="00F231CE">
        <w:rPr>
          <w:rFonts w:cs="Arial"/>
          <w:sz w:val="22"/>
          <w:szCs w:val="22"/>
        </w:rPr>
        <w:t xml:space="preserve">from  Medium Density Residential (R8), High Density (High Rise) Residential (R9), Townhouse Residential (R6) and City Commercial Centre (CC3) to Community Corridor (COR3), Residential Corridor (COR1), City Commercial Centre (CC3), Medium Density Residential (R8), </w:t>
      </w:r>
      <w:r w:rsidR="009B3F95">
        <w:rPr>
          <w:rFonts w:cs="Arial"/>
          <w:sz w:val="22"/>
          <w:szCs w:val="22"/>
        </w:rPr>
        <w:t xml:space="preserve">and </w:t>
      </w:r>
      <w:r w:rsidR="00F231CE" w:rsidRPr="00F231CE">
        <w:rPr>
          <w:rFonts w:cs="Arial"/>
          <w:sz w:val="22"/>
          <w:szCs w:val="22"/>
        </w:rPr>
        <w:t>Townhouse Residential (R6)</w:t>
      </w:r>
      <w:r w:rsidR="009B3F95">
        <w:rPr>
          <w:rFonts w:cs="Arial"/>
          <w:sz w:val="22"/>
          <w:szCs w:val="22"/>
        </w:rPr>
        <w:t>,</w:t>
      </w:r>
      <w:r w:rsidR="00F231CE" w:rsidRPr="00F231CE">
        <w:rPr>
          <w:rFonts w:cs="Arial"/>
          <w:sz w:val="22"/>
          <w:szCs w:val="22"/>
        </w:rPr>
        <w:t xml:space="preserve"> as shown on Schedule A.</w:t>
      </w:r>
    </w:p>
    <w:p w:rsidR="004A349E" w:rsidRDefault="004A349E" w:rsidP="004A349E">
      <w:pPr>
        <w:pStyle w:val="ListParagraph"/>
        <w:ind w:left="2880" w:hanging="1440"/>
        <w:rPr>
          <w:rFonts w:cs="Arial"/>
          <w:color w:val="303030"/>
          <w:sz w:val="22"/>
          <w:szCs w:val="22"/>
        </w:rPr>
      </w:pPr>
    </w:p>
    <w:p w:rsidR="00DF1C32" w:rsidRDefault="00DF1C32" w:rsidP="00DF1C32">
      <w:pPr>
        <w:jc w:val="both"/>
        <w:rPr>
          <w:sz w:val="22"/>
        </w:rPr>
      </w:pPr>
    </w:p>
    <w:p w:rsidR="00EA7F9D" w:rsidRPr="002A6437" w:rsidRDefault="00EA7F9D" w:rsidP="00DF1C32">
      <w:pPr>
        <w:jc w:val="both"/>
        <w:rPr>
          <w:sz w:val="22"/>
        </w:rPr>
      </w:pPr>
    </w:p>
    <w:p w:rsidR="00DF1C32" w:rsidRPr="002A6437" w:rsidRDefault="00DF1C32" w:rsidP="00DF1C32">
      <w:pPr>
        <w:jc w:val="both"/>
        <w:rPr>
          <w:sz w:val="22"/>
          <w:szCs w:val="22"/>
          <w:u w:val="single"/>
        </w:rPr>
      </w:pPr>
      <w:r w:rsidRPr="002A6437">
        <w:rPr>
          <w:sz w:val="22"/>
          <w:szCs w:val="22"/>
        </w:rPr>
        <w:t xml:space="preserve">PASSED FIRST READING </w:t>
      </w:r>
      <w:r w:rsidR="005D1E7A">
        <w:rPr>
          <w:sz w:val="22"/>
          <w:szCs w:val="22"/>
        </w:rPr>
        <w:t>2013-SEP-09</w:t>
      </w:r>
    </w:p>
    <w:p w:rsidR="00DF1C32" w:rsidRPr="002A6437" w:rsidRDefault="00DF1C32" w:rsidP="00DF1C32">
      <w:pPr>
        <w:jc w:val="both"/>
        <w:rPr>
          <w:sz w:val="22"/>
          <w:szCs w:val="22"/>
        </w:rPr>
      </w:pPr>
      <w:r w:rsidRPr="002A6437">
        <w:rPr>
          <w:sz w:val="22"/>
          <w:szCs w:val="22"/>
        </w:rPr>
        <w:t>PASSED SECOND READING</w:t>
      </w:r>
      <w:r w:rsidR="005D1E7A">
        <w:rPr>
          <w:sz w:val="22"/>
          <w:szCs w:val="22"/>
        </w:rPr>
        <w:t xml:space="preserve"> 2013-SEP-09</w:t>
      </w:r>
    </w:p>
    <w:p w:rsidR="00DF1C32" w:rsidRPr="002A6437" w:rsidRDefault="00DF1C32" w:rsidP="00DF1C32">
      <w:pPr>
        <w:jc w:val="both"/>
        <w:rPr>
          <w:sz w:val="22"/>
          <w:szCs w:val="22"/>
        </w:rPr>
      </w:pPr>
      <w:r w:rsidRPr="002A6437">
        <w:rPr>
          <w:sz w:val="22"/>
          <w:szCs w:val="22"/>
        </w:rPr>
        <w:t xml:space="preserve">PUBLIC HEARING HELD </w:t>
      </w:r>
      <w:r w:rsidR="00FC4306" w:rsidRPr="00FC4306">
        <w:rPr>
          <w:sz w:val="22"/>
          <w:szCs w:val="22"/>
        </w:rPr>
        <w:t>2013-OCT-03</w:t>
      </w:r>
    </w:p>
    <w:p w:rsidR="00DF1C32" w:rsidRDefault="00DF1C32" w:rsidP="00DF1C32">
      <w:pPr>
        <w:jc w:val="both"/>
        <w:rPr>
          <w:sz w:val="22"/>
          <w:szCs w:val="22"/>
          <w:u w:val="single"/>
        </w:rPr>
      </w:pPr>
      <w:r w:rsidRPr="002A6437">
        <w:rPr>
          <w:sz w:val="22"/>
          <w:szCs w:val="22"/>
        </w:rPr>
        <w:t xml:space="preserve">PASSED THIRD READING </w:t>
      </w:r>
      <w:r w:rsidR="00FC4306" w:rsidRPr="00FC4306">
        <w:rPr>
          <w:sz w:val="22"/>
          <w:szCs w:val="22"/>
        </w:rPr>
        <w:t>2013-OCT-03</w:t>
      </w:r>
    </w:p>
    <w:p w:rsidR="00A42BDA" w:rsidRPr="008E02DB" w:rsidRDefault="00A42BDA" w:rsidP="00DF1C32">
      <w:pPr>
        <w:jc w:val="both"/>
        <w:rPr>
          <w:sz w:val="22"/>
          <w:szCs w:val="22"/>
          <w:u w:val="single"/>
        </w:rPr>
      </w:pPr>
      <w:r w:rsidRPr="008E02DB">
        <w:rPr>
          <w:sz w:val="22"/>
          <w:szCs w:val="22"/>
        </w:rPr>
        <w:t>MOT APPROVAL</w:t>
      </w:r>
      <w:r w:rsidR="00AC21F7">
        <w:rPr>
          <w:sz w:val="22"/>
          <w:szCs w:val="22"/>
        </w:rPr>
        <w:t xml:space="preserve"> 2013-OCT-21</w:t>
      </w:r>
    </w:p>
    <w:p w:rsidR="00692B38" w:rsidRPr="008E02DB" w:rsidRDefault="00692B38" w:rsidP="00692B38">
      <w:pPr>
        <w:jc w:val="both"/>
        <w:rPr>
          <w:sz w:val="22"/>
          <w:szCs w:val="22"/>
          <w:u w:val="single"/>
        </w:rPr>
      </w:pPr>
      <w:r w:rsidRPr="008E02DB">
        <w:rPr>
          <w:sz w:val="22"/>
          <w:szCs w:val="22"/>
        </w:rPr>
        <w:t>COVENANT REGISTERED</w:t>
      </w:r>
      <w:r w:rsidRPr="00692B38">
        <w:rPr>
          <w:sz w:val="22"/>
          <w:szCs w:val="22"/>
        </w:rPr>
        <w:t xml:space="preserve"> 2015-MAY-29</w:t>
      </w:r>
    </w:p>
    <w:p w:rsidR="00DF1C32" w:rsidRPr="00DF1C32" w:rsidRDefault="00DF1C32" w:rsidP="00DF1C32">
      <w:pPr>
        <w:jc w:val="both"/>
        <w:rPr>
          <w:sz w:val="22"/>
          <w:szCs w:val="22"/>
          <w:u w:val="single"/>
        </w:rPr>
      </w:pPr>
      <w:r w:rsidRPr="008E02DB">
        <w:rPr>
          <w:sz w:val="22"/>
          <w:szCs w:val="22"/>
        </w:rPr>
        <w:t>ADOPTED</w:t>
      </w:r>
      <w:r w:rsidRPr="002A6437">
        <w:rPr>
          <w:sz w:val="22"/>
          <w:szCs w:val="22"/>
        </w:rPr>
        <w:t xml:space="preserve"> </w:t>
      </w:r>
      <w:r w:rsidR="00CA71E2">
        <w:rPr>
          <w:rFonts w:cs="Arial"/>
          <w:sz w:val="22"/>
          <w:szCs w:val="22"/>
        </w:rPr>
        <w:t>2015-AUG-17</w:t>
      </w:r>
    </w:p>
    <w:p w:rsidR="00DF1C32" w:rsidRDefault="00DF1C32" w:rsidP="00DF1C32">
      <w:pPr>
        <w:pStyle w:val="MarginTab"/>
        <w:tabs>
          <w:tab w:val="clear" w:pos="720"/>
          <w:tab w:val="clear" w:pos="1440"/>
          <w:tab w:val="clear" w:pos="2160"/>
          <w:tab w:val="clear" w:pos="2880"/>
          <w:tab w:val="clear" w:pos="3600"/>
          <w:tab w:val="clear" w:pos="4320"/>
        </w:tabs>
      </w:pPr>
    </w:p>
    <w:p w:rsidR="00DF1C32" w:rsidRDefault="00DF1C32" w:rsidP="00DF1C32">
      <w:pPr>
        <w:pStyle w:val="MarginTab"/>
        <w:tabs>
          <w:tab w:val="clear" w:pos="720"/>
          <w:tab w:val="clear" w:pos="1440"/>
          <w:tab w:val="clear" w:pos="2160"/>
          <w:tab w:val="clear" w:pos="2880"/>
          <w:tab w:val="clear" w:pos="3600"/>
          <w:tab w:val="clear" w:pos="4320"/>
        </w:tabs>
      </w:pPr>
    </w:p>
    <w:p w:rsidR="00DF1C32" w:rsidRDefault="00DF1C32" w:rsidP="00DF1C32">
      <w:pPr>
        <w:pStyle w:val="MarginTab"/>
        <w:tabs>
          <w:tab w:val="clear" w:pos="720"/>
          <w:tab w:val="clear" w:pos="1440"/>
          <w:tab w:val="clear" w:pos="2160"/>
          <w:tab w:val="clear" w:pos="2880"/>
          <w:tab w:val="clear" w:pos="3600"/>
          <w:tab w:val="clear" w:pos="4320"/>
        </w:tabs>
      </w:pPr>
    </w:p>
    <w:tbl>
      <w:tblPr>
        <w:tblStyle w:val="TableGrid"/>
        <w:tblW w:w="0" w:type="auto"/>
        <w:tblInd w:w="60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28"/>
      </w:tblGrid>
      <w:tr w:rsidR="000967DA" w:rsidTr="00352ECF">
        <w:trPr>
          <w:trHeight w:val="522"/>
        </w:trPr>
        <w:tc>
          <w:tcPr>
            <w:tcW w:w="3528" w:type="dxa"/>
            <w:tcBorders>
              <w:bottom w:val="single" w:sz="4" w:space="0" w:color="auto"/>
            </w:tcBorders>
            <w:vAlign w:val="bottom"/>
          </w:tcPr>
          <w:p w:rsidR="000967DA" w:rsidRDefault="00DE33A5" w:rsidP="00352ECF">
            <w:pPr>
              <w:pStyle w:val="MarginTab"/>
              <w:tabs>
                <w:tab w:val="clear" w:pos="720"/>
                <w:tab w:val="clear" w:pos="1440"/>
                <w:tab w:val="clear" w:pos="2160"/>
                <w:tab w:val="clear" w:pos="2880"/>
                <w:tab w:val="clear" w:pos="3600"/>
                <w:tab w:val="clear" w:pos="4320"/>
                <w:tab w:val="left" w:pos="7290"/>
              </w:tabs>
              <w:jc w:val="center"/>
            </w:pPr>
            <w:r>
              <w:t>W. B. MCKAY</w:t>
            </w:r>
          </w:p>
        </w:tc>
      </w:tr>
      <w:tr w:rsidR="000967DA" w:rsidTr="0092757F">
        <w:trPr>
          <w:trHeight w:val="639"/>
        </w:trPr>
        <w:tc>
          <w:tcPr>
            <w:tcW w:w="3528" w:type="dxa"/>
          </w:tcPr>
          <w:p w:rsidR="000967DA" w:rsidRDefault="000967DA" w:rsidP="00216670">
            <w:pPr>
              <w:pStyle w:val="MarginTab"/>
              <w:tabs>
                <w:tab w:val="clear" w:pos="720"/>
                <w:tab w:val="clear" w:pos="1440"/>
                <w:tab w:val="clear" w:pos="2160"/>
                <w:tab w:val="clear" w:pos="2880"/>
                <w:tab w:val="clear" w:pos="3600"/>
                <w:tab w:val="clear" w:pos="4320"/>
                <w:tab w:val="left" w:pos="7290"/>
              </w:tabs>
              <w:spacing w:before="60"/>
              <w:jc w:val="center"/>
            </w:pPr>
            <w:r>
              <w:t>MAYOR</w:t>
            </w:r>
          </w:p>
        </w:tc>
      </w:tr>
      <w:tr w:rsidR="000967DA" w:rsidTr="0092757F">
        <w:trPr>
          <w:trHeight w:val="522"/>
        </w:trPr>
        <w:tc>
          <w:tcPr>
            <w:tcW w:w="3528" w:type="dxa"/>
            <w:tcBorders>
              <w:bottom w:val="single" w:sz="4" w:space="0" w:color="auto"/>
            </w:tcBorders>
            <w:vAlign w:val="bottom"/>
          </w:tcPr>
          <w:p w:rsidR="000967DA" w:rsidRDefault="00DE33A5" w:rsidP="0092757F">
            <w:pPr>
              <w:pStyle w:val="MarginTab"/>
              <w:tabs>
                <w:tab w:val="clear" w:pos="720"/>
                <w:tab w:val="clear" w:pos="1440"/>
                <w:tab w:val="clear" w:pos="2160"/>
                <w:tab w:val="clear" w:pos="2880"/>
                <w:tab w:val="clear" w:pos="3600"/>
                <w:tab w:val="clear" w:pos="4320"/>
                <w:tab w:val="left" w:pos="7290"/>
              </w:tabs>
              <w:jc w:val="center"/>
            </w:pPr>
            <w:r>
              <w:t>C. JACKSON</w:t>
            </w:r>
          </w:p>
        </w:tc>
      </w:tr>
      <w:tr w:rsidR="000967DA" w:rsidTr="00216670">
        <w:trPr>
          <w:trHeight w:val="665"/>
        </w:trPr>
        <w:tc>
          <w:tcPr>
            <w:tcW w:w="3528" w:type="dxa"/>
            <w:tcBorders>
              <w:top w:val="single" w:sz="4" w:space="0" w:color="auto"/>
            </w:tcBorders>
          </w:tcPr>
          <w:p w:rsidR="000967DA" w:rsidRDefault="000967DA" w:rsidP="00216670">
            <w:pPr>
              <w:pStyle w:val="MarginTab"/>
              <w:tabs>
                <w:tab w:val="clear" w:pos="720"/>
                <w:tab w:val="clear" w:pos="1440"/>
                <w:tab w:val="clear" w:pos="2160"/>
                <w:tab w:val="clear" w:pos="2880"/>
                <w:tab w:val="clear" w:pos="3600"/>
                <w:tab w:val="clear" w:pos="4320"/>
                <w:tab w:val="left" w:pos="7290"/>
              </w:tabs>
              <w:spacing w:before="60"/>
              <w:jc w:val="center"/>
            </w:pPr>
            <w:r>
              <w:t>CORPORATE OFFICER</w:t>
            </w:r>
          </w:p>
        </w:tc>
      </w:tr>
    </w:tbl>
    <w:p w:rsidR="000967DA" w:rsidRDefault="000967DA" w:rsidP="000967DA">
      <w:pPr>
        <w:pStyle w:val="MarginTab"/>
        <w:tabs>
          <w:tab w:val="clear" w:pos="720"/>
          <w:tab w:val="clear" w:pos="1440"/>
          <w:tab w:val="clear" w:pos="2160"/>
          <w:tab w:val="clear" w:pos="2880"/>
          <w:tab w:val="clear" w:pos="3600"/>
          <w:tab w:val="clear" w:pos="4320"/>
          <w:tab w:val="right" w:pos="9360"/>
        </w:tabs>
        <w:rPr>
          <w:sz w:val="18"/>
          <w:szCs w:val="18"/>
        </w:rPr>
      </w:pPr>
    </w:p>
    <w:p w:rsidR="00F231CE" w:rsidRDefault="00F231CE" w:rsidP="00DF1C32">
      <w:pPr>
        <w:tabs>
          <w:tab w:val="left" w:pos="1080"/>
        </w:tabs>
        <w:jc w:val="both"/>
        <w:rPr>
          <w:sz w:val="18"/>
          <w:szCs w:val="18"/>
        </w:rPr>
      </w:pPr>
    </w:p>
    <w:p w:rsidR="000967DA" w:rsidRDefault="000967DA" w:rsidP="00DF1C32">
      <w:pPr>
        <w:tabs>
          <w:tab w:val="left" w:pos="1080"/>
        </w:tabs>
        <w:jc w:val="both"/>
        <w:rPr>
          <w:sz w:val="18"/>
          <w:szCs w:val="18"/>
        </w:rPr>
      </w:pPr>
    </w:p>
    <w:p w:rsidR="000967DA" w:rsidRDefault="000967DA" w:rsidP="00DF1C32">
      <w:pPr>
        <w:tabs>
          <w:tab w:val="left" w:pos="1080"/>
        </w:tabs>
        <w:jc w:val="both"/>
        <w:rPr>
          <w:sz w:val="18"/>
          <w:szCs w:val="18"/>
        </w:rPr>
      </w:pPr>
    </w:p>
    <w:p w:rsidR="000967DA" w:rsidRDefault="000967DA" w:rsidP="00DF1C32">
      <w:pPr>
        <w:tabs>
          <w:tab w:val="left" w:pos="1080"/>
        </w:tabs>
        <w:jc w:val="both"/>
        <w:rPr>
          <w:sz w:val="18"/>
          <w:szCs w:val="18"/>
        </w:rPr>
      </w:pPr>
    </w:p>
    <w:p w:rsidR="00F231CE" w:rsidRDefault="00F231CE" w:rsidP="00DF1C32">
      <w:pPr>
        <w:tabs>
          <w:tab w:val="left" w:pos="1080"/>
        </w:tabs>
        <w:jc w:val="both"/>
        <w:rPr>
          <w:sz w:val="18"/>
          <w:szCs w:val="18"/>
        </w:rPr>
      </w:pPr>
    </w:p>
    <w:p w:rsidR="00F231CE" w:rsidRDefault="00F231CE" w:rsidP="00DF1C32">
      <w:pPr>
        <w:tabs>
          <w:tab w:val="left" w:pos="1080"/>
        </w:tabs>
        <w:jc w:val="both"/>
        <w:rPr>
          <w:sz w:val="18"/>
          <w:szCs w:val="18"/>
        </w:rPr>
      </w:pPr>
    </w:p>
    <w:p w:rsidR="00F231CE" w:rsidRDefault="00F231CE" w:rsidP="00DF1C32">
      <w:pPr>
        <w:tabs>
          <w:tab w:val="left" w:pos="1080"/>
        </w:tabs>
        <w:jc w:val="both"/>
        <w:rPr>
          <w:sz w:val="18"/>
          <w:szCs w:val="18"/>
        </w:rPr>
      </w:pPr>
    </w:p>
    <w:p w:rsidR="00DF1C32" w:rsidRPr="00F03E02" w:rsidRDefault="00A42BDA" w:rsidP="00DF1C32">
      <w:pPr>
        <w:tabs>
          <w:tab w:val="left" w:pos="1080"/>
        </w:tabs>
        <w:jc w:val="both"/>
        <w:rPr>
          <w:sz w:val="16"/>
          <w:szCs w:val="16"/>
        </w:rPr>
      </w:pPr>
      <w:r w:rsidRPr="00F03E02">
        <w:rPr>
          <w:sz w:val="16"/>
          <w:szCs w:val="16"/>
        </w:rPr>
        <w:t>File:</w:t>
      </w:r>
      <w:r w:rsidRPr="00F03E02">
        <w:rPr>
          <w:sz w:val="16"/>
          <w:szCs w:val="16"/>
        </w:rPr>
        <w:tab/>
        <w:t>RA000</w:t>
      </w:r>
      <w:r w:rsidR="008E02DB" w:rsidRPr="00F03E02">
        <w:rPr>
          <w:sz w:val="16"/>
          <w:szCs w:val="16"/>
        </w:rPr>
        <w:t>319</w:t>
      </w:r>
    </w:p>
    <w:p w:rsidR="00A42BDA" w:rsidRDefault="00DF1C32" w:rsidP="00F03E02">
      <w:pPr>
        <w:tabs>
          <w:tab w:val="left" w:pos="1080"/>
        </w:tabs>
        <w:jc w:val="both"/>
        <w:rPr>
          <w:rFonts w:cs="Arial"/>
          <w:sz w:val="16"/>
          <w:szCs w:val="16"/>
        </w:rPr>
      </w:pPr>
      <w:r w:rsidRPr="00F03E02">
        <w:rPr>
          <w:sz w:val="16"/>
          <w:szCs w:val="16"/>
        </w:rPr>
        <w:t>Address</w:t>
      </w:r>
      <w:r w:rsidR="00F03E02" w:rsidRPr="00F03E02">
        <w:rPr>
          <w:sz w:val="16"/>
          <w:szCs w:val="16"/>
        </w:rPr>
        <w:t>es</w:t>
      </w:r>
      <w:r w:rsidRPr="00F03E02">
        <w:rPr>
          <w:sz w:val="16"/>
          <w:szCs w:val="16"/>
        </w:rPr>
        <w:t>:</w:t>
      </w:r>
      <w:r w:rsidRPr="00F03E02">
        <w:rPr>
          <w:sz w:val="16"/>
          <w:szCs w:val="16"/>
        </w:rPr>
        <w:tab/>
      </w:r>
      <w:r w:rsidR="008E02DB" w:rsidRPr="00F03E02">
        <w:rPr>
          <w:rFonts w:cs="Arial"/>
          <w:sz w:val="16"/>
          <w:szCs w:val="16"/>
        </w:rPr>
        <w:t xml:space="preserve">6010, 6020, 6025, and 6045 Linley Valley Drive; 5730 </w:t>
      </w:r>
      <w:r w:rsidR="00F03E02" w:rsidRPr="00F03E02">
        <w:rPr>
          <w:rFonts w:cs="Arial"/>
          <w:sz w:val="16"/>
          <w:szCs w:val="16"/>
        </w:rPr>
        <w:t>&amp;</w:t>
      </w:r>
      <w:r w:rsidR="008E02DB" w:rsidRPr="00F03E02">
        <w:rPr>
          <w:rFonts w:cs="Arial"/>
          <w:sz w:val="16"/>
          <w:szCs w:val="16"/>
        </w:rPr>
        <w:t xml:space="preserve"> 5757 Turner Road; and 4900 </w:t>
      </w:r>
      <w:r w:rsidR="00F03E02" w:rsidRPr="00F03E02">
        <w:rPr>
          <w:rFonts w:cs="Arial"/>
          <w:sz w:val="16"/>
          <w:szCs w:val="16"/>
        </w:rPr>
        <w:t>&amp;</w:t>
      </w:r>
      <w:r w:rsidR="008E02DB" w:rsidRPr="00F03E02">
        <w:rPr>
          <w:rFonts w:cs="Arial"/>
          <w:sz w:val="16"/>
          <w:szCs w:val="16"/>
        </w:rPr>
        <w:t xml:space="preserve"> 4950 Uplands Drive</w:t>
      </w:r>
    </w:p>
    <w:p w:rsidR="00A42BDA" w:rsidRDefault="00A42BDA" w:rsidP="00A42BDA">
      <w:pPr>
        <w:jc w:val="center"/>
        <w:rPr>
          <w:noProof/>
          <w:lang w:val="en-CA" w:eastAsia="en-CA"/>
        </w:rPr>
      </w:pPr>
    </w:p>
    <w:p w:rsidR="001B376A" w:rsidRDefault="00F40A13" w:rsidP="00F40A13">
      <w:pPr>
        <w:jc w:val="center"/>
      </w:pPr>
      <w:r>
        <w:rPr>
          <w:noProof/>
          <w:lang w:val="en-CA" w:eastAsia="en-CA"/>
        </w:rPr>
        <w:lastRenderedPageBreak/>
        <w:drawing>
          <wp:inline distT="0" distB="0" distL="0" distR="0">
            <wp:extent cx="5943600" cy="7691718"/>
            <wp:effectExtent l="19050" t="0" r="0" b="0"/>
            <wp:docPr id="1" name="Picture 1" descr="C:\Users\dstewart\AppData\Local\Microsoft\Windows\Temporary Internet Files\Content.Outlook\A5LT9G73\Ra000319 Proposed Zoning Schedule 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stewart\AppData\Local\Microsoft\Windows\Temporary Internet Files\Content.Outlook\A5LT9G73\Ra000319 Proposed Zoning Schedule A (2).jpg"/>
                    <pic:cNvPicPr>
                      <a:picLocks noChangeAspect="1" noChangeArrowheads="1"/>
                    </pic:cNvPicPr>
                  </pic:nvPicPr>
                  <pic:blipFill>
                    <a:blip r:embed="rId7" cstate="print"/>
                    <a:srcRect/>
                    <a:stretch>
                      <a:fillRect/>
                    </a:stretch>
                  </pic:blipFill>
                  <pic:spPr bwMode="auto">
                    <a:xfrm>
                      <a:off x="0" y="0"/>
                      <a:ext cx="5943600" cy="7691718"/>
                    </a:xfrm>
                    <a:prstGeom prst="rect">
                      <a:avLst/>
                    </a:prstGeom>
                    <a:noFill/>
                    <a:ln w="9525">
                      <a:noFill/>
                      <a:miter lim="800000"/>
                      <a:headEnd/>
                      <a:tailEnd/>
                    </a:ln>
                  </pic:spPr>
                </pic:pic>
              </a:graphicData>
            </a:graphic>
          </wp:inline>
        </w:drawing>
      </w:r>
      <w:r w:rsidR="00020D26">
        <w:tab/>
      </w:r>
    </w:p>
    <w:p w:rsidR="001B376A" w:rsidRDefault="001B376A">
      <w:r>
        <w:br w:type="page"/>
      </w:r>
    </w:p>
    <w:p w:rsidR="00DF1C32" w:rsidRPr="00F40A13" w:rsidRDefault="001B376A" w:rsidP="00F40A13">
      <w:pPr>
        <w:jc w:val="center"/>
        <w:rPr>
          <w:noProof/>
          <w:lang w:val="en-CA" w:eastAsia="en-CA"/>
        </w:rPr>
      </w:pPr>
      <w:r>
        <w:rPr>
          <w:noProof/>
          <w:lang w:val="en-CA" w:eastAsia="en-CA"/>
        </w:rPr>
        <w:drawing>
          <wp:inline distT="0" distB="0" distL="0" distR="0">
            <wp:extent cx="5943600" cy="716427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3600" cy="7164270"/>
                    </a:xfrm>
                    <a:prstGeom prst="rect">
                      <a:avLst/>
                    </a:prstGeom>
                    <a:noFill/>
                    <a:ln w="9525">
                      <a:noFill/>
                      <a:miter lim="800000"/>
                      <a:headEnd/>
                      <a:tailEnd/>
                    </a:ln>
                  </pic:spPr>
                </pic:pic>
              </a:graphicData>
            </a:graphic>
          </wp:inline>
        </w:drawing>
      </w:r>
    </w:p>
    <w:sectPr w:rsidR="00DF1C32" w:rsidRPr="00F40A13" w:rsidSect="005A1699">
      <w:headerReference w:type="default" r:id="rId9"/>
      <w:pgSz w:w="12240" w:h="15840" w:code="1"/>
      <w:pgMar w:top="1152" w:right="1440" w:bottom="576" w:left="1440" w:header="144"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7C2" w:rsidRDefault="00A457C2">
      <w:r>
        <w:separator/>
      </w:r>
    </w:p>
  </w:endnote>
  <w:endnote w:type="continuationSeparator" w:id="0">
    <w:p w:rsidR="00A457C2" w:rsidRDefault="00A457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iddenHorzOC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7C2" w:rsidRDefault="00A457C2">
      <w:r>
        <w:separator/>
      </w:r>
    </w:p>
  </w:footnote>
  <w:footnote w:type="continuationSeparator" w:id="0">
    <w:p w:rsidR="00A457C2" w:rsidRDefault="00A457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14C" w:rsidRDefault="00DB014C">
    <w:pPr>
      <w:pStyle w:val="Header"/>
      <w:rPr>
        <w:sz w:val="16"/>
        <w:szCs w:val="16"/>
      </w:rPr>
    </w:pPr>
  </w:p>
  <w:p w:rsidR="00DB014C" w:rsidRDefault="00DB014C">
    <w:pPr>
      <w:pStyle w:val="Header"/>
      <w:rPr>
        <w:sz w:val="16"/>
        <w:szCs w:val="16"/>
      </w:rPr>
    </w:pPr>
  </w:p>
  <w:p w:rsidR="00DB014C" w:rsidRPr="00692B38" w:rsidRDefault="00F462DD">
    <w:pPr>
      <w:pStyle w:val="Header"/>
      <w:rPr>
        <w:sz w:val="20"/>
        <w:szCs w:val="16"/>
      </w:rPr>
    </w:pPr>
    <w:r w:rsidRPr="00692B38">
      <w:rPr>
        <w:sz w:val="20"/>
        <w:szCs w:val="16"/>
      </w:rPr>
      <w:t>Bylaw No.4500.0</w:t>
    </w:r>
    <w:r w:rsidR="008E02DB" w:rsidRPr="00692B38">
      <w:rPr>
        <w:sz w:val="20"/>
        <w:szCs w:val="16"/>
      </w:rPr>
      <w:t>48</w:t>
    </w:r>
  </w:p>
  <w:p w:rsidR="00692B38" w:rsidRDefault="00692B38">
    <w:pPr>
      <w:pStyle w:val="Header"/>
      <w:rPr>
        <w:sz w:val="20"/>
        <w:szCs w:val="16"/>
      </w:rPr>
    </w:pPr>
    <w:r w:rsidRPr="00692B38">
      <w:rPr>
        <w:sz w:val="20"/>
        <w:szCs w:val="16"/>
      </w:rPr>
      <w:t xml:space="preserve">Page </w:t>
    </w:r>
    <w:r w:rsidR="00485717" w:rsidRPr="00692B38">
      <w:rPr>
        <w:sz w:val="20"/>
        <w:szCs w:val="16"/>
      </w:rPr>
      <w:fldChar w:fldCharType="begin"/>
    </w:r>
    <w:r w:rsidRPr="00692B38">
      <w:rPr>
        <w:sz w:val="20"/>
        <w:szCs w:val="16"/>
      </w:rPr>
      <w:instrText xml:space="preserve"> PAGE   \* MERGEFORMAT </w:instrText>
    </w:r>
    <w:r w:rsidR="00485717" w:rsidRPr="00692B38">
      <w:rPr>
        <w:sz w:val="20"/>
        <w:szCs w:val="16"/>
      </w:rPr>
      <w:fldChar w:fldCharType="separate"/>
    </w:r>
    <w:r w:rsidR="00DE33A5">
      <w:rPr>
        <w:noProof/>
        <w:sz w:val="20"/>
        <w:szCs w:val="16"/>
      </w:rPr>
      <w:t>2</w:t>
    </w:r>
    <w:r w:rsidR="00485717" w:rsidRPr="00692B38">
      <w:rPr>
        <w:sz w:val="20"/>
        <w:szCs w:val="16"/>
      </w:rPr>
      <w:fldChar w:fldCharType="end"/>
    </w:r>
  </w:p>
  <w:p w:rsidR="00692B38" w:rsidRDefault="00692B38">
    <w:pPr>
      <w:pStyle w:val="Header"/>
      <w:rPr>
        <w:sz w:val="20"/>
        <w:szCs w:val="16"/>
      </w:rPr>
    </w:pPr>
  </w:p>
  <w:p w:rsidR="00692B38" w:rsidRPr="00692B38" w:rsidRDefault="00692B38">
    <w:pPr>
      <w:pStyle w:val="Header"/>
      <w:rPr>
        <w:sz w:val="20"/>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B1192"/>
    <w:multiLevelType w:val="singleLevel"/>
    <w:tmpl w:val="E7509776"/>
    <w:lvl w:ilvl="0">
      <w:start w:val="1"/>
      <w:numFmt w:val="decimal"/>
      <w:lvlText w:val="%1."/>
      <w:lvlJc w:val="left"/>
      <w:pPr>
        <w:tabs>
          <w:tab w:val="num" w:pos="720"/>
        </w:tabs>
        <w:ind w:left="720" w:hanging="720"/>
      </w:pPr>
      <w:rPr>
        <w:rFonts w:hint="default"/>
      </w:rPr>
    </w:lvl>
  </w:abstractNum>
  <w:abstractNum w:abstractNumId="1">
    <w:nsid w:val="4FFF4284"/>
    <w:multiLevelType w:val="hybridMultilevel"/>
    <w:tmpl w:val="E4E00C38"/>
    <w:lvl w:ilvl="0" w:tplc="10090011">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AB344F"/>
    <w:rsid w:val="00020D26"/>
    <w:rsid w:val="00045526"/>
    <w:rsid w:val="00092EE0"/>
    <w:rsid w:val="000967DA"/>
    <w:rsid w:val="00183652"/>
    <w:rsid w:val="00184F49"/>
    <w:rsid w:val="001A20AC"/>
    <w:rsid w:val="001B376A"/>
    <w:rsid w:val="001D072F"/>
    <w:rsid w:val="001D26EA"/>
    <w:rsid w:val="0023373E"/>
    <w:rsid w:val="0025033E"/>
    <w:rsid w:val="00271A39"/>
    <w:rsid w:val="00300226"/>
    <w:rsid w:val="003006B5"/>
    <w:rsid w:val="00337F0C"/>
    <w:rsid w:val="00382B41"/>
    <w:rsid w:val="00393ADF"/>
    <w:rsid w:val="003F4392"/>
    <w:rsid w:val="00462C06"/>
    <w:rsid w:val="00485717"/>
    <w:rsid w:val="004A349E"/>
    <w:rsid w:val="004D2C87"/>
    <w:rsid w:val="00507E2D"/>
    <w:rsid w:val="005164DF"/>
    <w:rsid w:val="00581A5A"/>
    <w:rsid w:val="005A1699"/>
    <w:rsid w:val="005D1E7A"/>
    <w:rsid w:val="00604196"/>
    <w:rsid w:val="00692B38"/>
    <w:rsid w:val="007421B6"/>
    <w:rsid w:val="007F04B6"/>
    <w:rsid w:val="008212E1"/>
    <w:rsid w:val="008833A0"/>
    <w:rsid w:val="008A1D37"/>
    <w:rsid w:val="008E02DB"/>
    <w:rsid w:val="00912670"/>
    <w:rsid w:val="00933C53"/>
    <w:rsid w:val="00970608"/>
    <w:rsid w:val="00986A9D"/>
    <w:rsid w:val="00991D26"/>
    <w:rsid w:val="009B3F95"/>
    <w:rsid w:val="009D1F9F"/>
    <w:rsid w:val="009E754C"/>
    <w:rsid w:val="00A42BDA"/>
    <w:rsid w:val="00A457C2"/>
    <w:rsid w:val="00A85D52"/>
    <w:rsid w:val="00AB344F"/>
    <w:rsid w:val="00AC21F7"/>
    <w:rsid w:val="00B037E1"/>
    <w:rsid w:val="00B65971"/>
    <w:rsid w:val="00B8089E"/>
    <w:rsid w:val="00BA35AB"/>
    <w:rsid w:val="00BB0F6F"/>
    <w:rsid w:val="00C14113"/>
    <w:rsid w:val="00C4728A"/>
    <w:rsid w:val="00CA71E2"/>
    <w:rsid w:val="00CC6E66"/>
    <w:rsid w:val="00CE26AC"/>
    <w:rsid w:val="00D527E8"/>
    <w:rsid w:val="00DB014C"/>
    <w:rsid w:val="00DB6E24"/>
    <w:rsid w:val="00DE33A5"/>
    <w:rsid w:val="00DF1C32"/>
    <w:rsid w:val="00E05456"/>
    <w:rsid w:val="00E2284A"/>
    <w:rsid w:val="00E40084"/>
    <w:rsid w:val="00E506FC"/>
    <w:rsid w:val="00E62245"/>
    <w:rsid w:val="00E86EEA"/>
    <w:rsid w:val="00EA7F9D"/>
    <w:rsid w:val="00EB30EF"/>
    <w:rsid w:val="00F03E02"/>
    <w:rsid w:val="00F231CE"/>
    <w:rsid w:val="00F40A13"/>
    <w:rsid w:val="00F462DD"/>
    <w:rsid w:val="00FC4306"/>
    <w:rsid w:val="00FC621F"/>
    <w:rsid w:val="00FD687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1C32"/>
    <w:rPr>
      <w:rFonts w:ascii="Arial" w:hAnsi="Arial"/>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85D52"/>
    <w:pPr>
      <w:tabs>
        <w:tab w:val="center" w:pos="4320"/>
        <w:tab w:val="right" w:pos="8640"/>
      </w:tabs>
    </w:pPr>
  </w:style>
  <w:style w:type="paragraph" w:styleId="Footer">
    <w:name w:val="footer"/>
    <w:basedOn w:val="Normal"/>
    <w:rsid w:val="00A85D52"/>
    <w:pPr>
      <w:tabs>
        <w:tab w:val="center" w:pos="4320"/>
        <w:tab w:val="right" w:pos="8640"/>
      </w:tabs>
    </w:pPr>
  </w:style>
  <w:style w:type="paragraph" w:customStyle="1" w:styleId="MarginTab">
    <w:name w:val="MarginTab"/>
    <w:basedOn w:val="Normal"/>
    <w:rsid w:val="00DF1C32"/>
    <w:pPr>
      <w:tabs>
        <w:tab w:val="left" w:pos="720"/>
        <w:tab w:val="left" w:pos="1440"/>
        <w:tab w:val="left" w:pos="2160"/>
        <w:tab w:val="left" w:pos="2880"/>
        <w:tab w:val="left" w:pos="3600"/>
        <w:tab w:val="left" w:pos="4320"/>
      </w:tabs>
      <w:jc w:val="both"/>
    </w:pPr>
    <w:rPr>
      <w:sz w:val="22"/>
      <w:lang w:val="en-US"/>
    </w:rPr>
  </w:style>
  <w:style w:type="paragraph" w:customStyle="1" w:styleId="Default">
    <w:name w:val="Default"/>
    <w:rsid w:val="00DF1C32"/>
    <w:pPr>
      <w:autoSpaceDE w:val="0"/>
      <w:autoSpaceDN w:val="0"/>
      <w:adjustRightInd w:val="0"/>
    </w:pPr>
    <w:rPr>
      <w:color w:val="000000"/>
      <w:sz w:val="24"/>
      <w:szCs w:val="24"/>
    </w:rPr>
  </w:style>
  <w:style w:type="character" w:customStyle="1" w:styleId="HeaderChar">
    <w:name w:val="Header Char"/>
    <w:basedOn w:val="DefaultParagraphFont"/>
    <w:link w:val="Header"/>
    <w:rsid w:val="00DF1C32"/>
    <w:rPr>
      <w:rFonts w:ascii="Arial" w:hAnsi="Arial"/>
      <w:sz w:val="24"/>
      <w:lang w:val="en-GB" w:eastAsia="en-US"/>
    </w:rPr>
  </w:style>
  <w:style w:type="paragraph" w:styleId="BalloonText">
    <w:name w:val="Balloon Text"/>
    <w:basedOn w:val="Normal"/>
    <w:link w:val="BalloonTextChar"/>
    <w:rsid w:val="00DF1C32"/>
    <w:rPr>
      <w:rFonts w:ascii="Tahoma" w:hAnsi="Tahoma" w:cs="Tahoma"/>
      <w:sz w:val="16"/>
      <w:szCs w:val="16"/>
    </w:rPr>
  </w:style>
  <w:style w:type="character" w:customStyle="1" w:styleId="BalloonTextChar">
    <w:name w:val="Balloon Text Char"/>
    <w:basedOn w:val="DefaultParagraphFont"/>
    <w:link w:val="BalloonText"/>
    <w:rsid w:val="00DF1C32"/>
    <w:rPr>
      <w:rFonts w:ascii="Tahoma" w:hAnsi="Tahoma" w:cs="Tahoma"/>
      <w:sz w:val="16"/>
      <w:szCs w:val="16"/>
      <w:lang w:val="en-GB" w:eastAsia="en-US"/>
    </w:rPr>
  </w:style>
  <w:style w:type="paragraph" w:styleId="ListParagraph">
    <w:name w:val="List Paragraph"/>
    <w:basedOn w:val="Normal"/>
    <w:uiPriority w:val="34"/>
    <w:qFormat/>
    <w:rsid w:val="00D527E8"/>
    <w:pPr>
      <w:ind w:left="720"/>
      <w:contextualSpacing/>
    </w:pPr>
  </w:style>
  <w:style w:type="table" w:styleId="TableGrid">
    <w:name w:val="Table Grid"/>
    <w:basedOn w:val="TableNormal"/>
    <w:rsid w:val="000967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3340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City of Nanaimo</Company>
  <LinksUpToDate>false</LinksUpToDate>
  <CharactersWithSpaces>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Zoning Amendment Bylaw 2013 No. 4500.048 - RA319 6010, 6020, 6025, and 6045 Linley Valley Drive; 5730 &amp; 5757 Turner Road; and 4900 &amp; 4950 Uplands Drive </dc:title>
  <dc:creator>phumphreys</dc:creator>
  <cp:lastModifiedBy>djsmith</cp:lastModifiedBy>
  <cp:revision>12</cp:revision>
  <cp:lastPrinted>2015-08-18T16:35:00Z</cp:lastPrinted>
  <dcterms:created xsi:type="dcterms:W3CDTF">2013-09-04T21:41:00Z</dcterms:created>
  <dcterms:modified xsi:type="dcterms:W3CDTF">2015-08-18T16:35:00Z</dcterms:modified>
</cp:coreProperties>
</file>